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07E" w:rsidRPr="005C36BA" w:rsidRDefault="0039207E" w:rsidP="005C36BA">
      <w:pPr>
        <w:ind w:left="-540" w:right="-720"/>
        <w:jc w:val="center"/>
        <w:rPr>
          <w:rFonts w:asciiTheme="majorHAnsi" w:hAnsiTheme="majorHAnsi"/>
        </w:rPr>
      </w:pPr>
      <w:bookmarkStart w:id="0" w:name="_GoBack"/>
      <w:bookmarkEnd w:id="0"/>
      <w:r w:rsidRPr="005C36BA">
        <w:rPr>
          <w:rFonts w:asciiTheme="majorHAnsi" w:hAnsiTheme="majorHAnsi"/>
        </w:rPr>
        <w:t>RIGHT TO CONVERT PROVISIONS</w:t>
      </w:r>
    </w:p>
    <w:p w:rsidR="0039207E" w:rsidRPr="005C36BA" w:rsidRDefault="0039207E" w:rsidP="005C36BA">
      <w:pPr>
        <w:spacing w:after="0"/>
        <w:ind w:left="-540" w:right="-720"/>
        <w:rPr>
          <w:rFonts w:asciiTheme="majorHAnsi" w:hAnsiTheme="majorHAnsi"/>
          <w:b/>
          <w:sz w:val="20"/>
          <w:szCs w:val="20"/>
        </w:rPr>
      </w:pPr>
      <w:r w:rsidRPr="005C36BA">
        <w:rPr>
          <w:rFonts w:asciiTheme="majorHAnsi" w:hAnsiTheme="majorHAnsi"/>
          <w:b/>
          <w:sz w:val="20"/>
          <w:szCs w:val="20"/>
        </w:rPr>
        <w:t>Conversion of Insured Employee’s Group Life Insurance under this Policy</w:t>
      </w:r>
    </w:p>
    <w:p w:rsidR="0039207E" w:rsidRPr="005C36BA" w:rsidRDefault="0039207E" w:rsidP="005C36BA">
      <w:pPr>
        <w:spacing w:after="0"/>
        <w:ind w:left="-540" w:right="-720"/>
        <w:rPr>
          <w:rFonts w:asciiTheme="majorHAnsi" w:hAnsiTheme="majorHAnsi"/>
          <w:sz w:val="20"/>
          <w:szCs w:val="20"/>
        </w:rPr>
      </w:pPr>
      <w:r w:rsidRPr="005C36BA">
        <w:rPr>
          <w:rFonts w:asciiTheme="majorHAnsi" w:hAnsiTheme="majorHAnsi"/>
          <w:sz w:val="20"/>
          <w:szCs w:val="20"/>
        </w:rPr>
        <w:t>The Employee has the right to convert his or her group Life Insurance if all or a portion of it terminates for any reason unless it terminates because the Employee did not pay the required premium.  The conversion is subject to the following rules:</w:t>
      </w:r>
    </w:p>
    <w:p w:rsidR="0039207E" w:rsidRPr="005C36BA" w:rsidRDefault="0039207E" w:rsidP="005C36BA">
      <w:pPr>
        <w:pStyle w:val="ListParagraph"/>
        <w:numPr>
          <w:ilvl w:val="0"/>
          <w:numId w:val="1"/>
        </w:numPr>
        <w:spacing w:after="0"/>
        <w:ind w:left="0" w:right="-720" w:hanging="540"/>
        <w:rPr>
          <w:rFonts w:asciiTheme="majorHAnsi" w:hAnsiTheme="majorHAnsi"/>
          <w:sz w:val="20"/>
          <w:szCs w:val="20"/>
        </w:rPr>
      </w:pPr>
      <w:r w:rsidRPr="005C36BA">
        <w:rPr>
          <w:rFonts w:asciiTheme="majorHAnsi" w:hAnsiTheme="majorHAnsi"/>
          <w:sz w:val="20"/>
          <w:szCs w:val="20"/>
        </w:rPr>
        <w:t>The first premium must be sent with a written application for the conversion policy and must be received by Us within</w:t>
      </w:r>
      <w:r w:rsidR="00240EF5">
        <w:rPr>
          <w:rFonts w:asciiTheme="majorHAnsi" w:hAnsiTheme="majorHAnsi"/>
          <w:sz w:val="20"/>
          <w:szCs w:val="20"/>
        </w:rPr>
        <w:t xml:space="preserve"> </w:t>
      </w:r>
      <w:r w:rsidRPr="005C36BA">
        <w:rPr>
          <w:rFonts w:asciiTheme="majorHAnsi" w:hAnsiTheme="majorHAnsi"/>
          <w:sz w:val="20"/>
          <w:szCs w:val="20"/>
        </w:rPr>
        <w:t>31 days after the Employee’s group Life Insurance terminates;</w:t>
      </w:r>
    </w:p>
    <w:p w:rsidR="0039207E" w:rsidRPr="005C36BA" w:rsidRDefault="0039207E" w:rsidP="005C36BA">
      <w:pPr>
        <w:pStyle w:val="ListParagraph"/>
        <w:numPr>
          <w:ilvl w:val="0"/>
          <w:numId w:val="1"/>
        </w:numPr>
        <w:spacing w:after="0"/>
        <w:ind w:left="0" w:right="-720" w:hanging="540"/>
        <w:rPr>
          <w:rFonts w:asciiTheme="majorHAnsi" w:hAnsiTheme="majorHAnsi"/>
          <w:sz w:val="20"/>
          <w:szCs w:val="20"/>
        </w:rPr>
      </w:pPr>
      <w:r w:rsidRPr="005C36BA">
        <w:rPr>
          <w:rFonts w:asciiTheme="majorHAnsi" w:hAnsiTheme="majorHAnsi"/>
          <w:sz w:val="20"/>
          <w:szCs w:val="20"/>
        </w:rPr>
        <w:t xml:space="preserve">The premium due for the policy will be at </w:t>
      </w:r>
      <w:proofErr w:type="gramStart"/>
      <w:r w:rsidRPr="005C36BA">
        <w:rPr>
          <w:rFonts w:asciiTheme="majorHAnsi" w:hAnsiTheme="majorHAnsi"/>
          <w:sz w:val="20"/>
          <w:szCs w:val="20"/>
        </w:rPr>
        <w:t>Our</w:t>
      </w:r>
      <w:proofErr w:type="gramEnd"/>
      <w:r w:rsidRPr="005C36BA">
        <w:rPr>
          <w:rFonts w:asciiTheme="majorHAnsi" w:hAnsiTheme="majorHAnsi"/>
          <w:sz w:val="20"/>
          <w:szCs w:val="20"/>
        </w:rPr>
        <w:t xml:space="preserve"> usual rates.  This rate will be based on the amount of insurance, class of risk, and the Employee’s age on the date the conversion policy is issued;</w:t>
      </w:r>
    </w:p>
    <w:p w:rsidR="0039207E" w:rsidRPr="005C36BA" w:rsidRDefault="0039207E" w:rsidP="005C36BA">
      <w:pPr>
        <w:pStyle w:val="ListParagraph"/>
        <w:numPr>
          <w:ilvl w:val="0"/>
          <w:numId w:val="1"/>
        </w:numPr>
        <w:spacing w:after="0"/>
        <w:ind w:left="-540" w:right="-720" w:firstLine="0"/>
        <w:rPr>
          <w:rFonts w:asciiTheme="majorHAnsi" w:hAnsiTheme="majorHAnsi"/>
          <w:sz w:val="20"/>
          <w:szCs w:val="20"/>
        </w:rPr>
      </w:pPr>
      <w:r w:rsidRPr="005C36BA">
        <w:rPr>
          <w:rFonts w:asciiTheme="majorHAnsi" w:hAnsiTheme="majorHAnsi"/>
          <w:sz w:val="20"/>
          <w:szCs w:val="20"/>
        </w:rPr>
        <w:t>The conversion policy may be any individual whole life policy We currently issue, except term insurance;</w:t>
      </w:r>
    </w:p>
    <w:p w:rsidR="0039207E" w:rsidRPr="005C36BA" w:rsidRDefault="0039207E" w:rsidP="005C36BA">
      <w:pPr>
        <w:pStyle w:val="ListParagraph"/>
        <w:numPr>
          <w:ilvl w:val="0"/>
          <w:numId w:val="1"/>
        </w:numPr>
        <w:spacing w:after="0"/>
        <w:ind w:left="-540" w:right="-720" w:firstLine="0"/>
        <w:rPr>
          <w:rFonts w:asciiTheme="majorHAnsi" w:hAnsiTheme="majorHAnsi"/>
          <w:sz w:val="20"/>
          <w:szCs w:val="20"/>
        </w:rPr>
      </w:pPr>
      <w:r w:rsidRPr="005C36BA">
        <w:rPr>
          <w:rFonts w:asciiTheme="majorHAnsi" w:hAnsiTheme="majorHAnsi"/>
          <w:sz w:val="20"/>
          <w:szCs w:val="20"/>
        </w:rPr>
        <w:t>Evidence of Insurability is not required; and</w:t>
      </w:r>
    </w:p>
    <w:p w:rsidR="0039207E" w:rsidRPr="005C36BA" w:rsidRDefault="0039207E" w:rsidP="005C36BA">
      <w:pPr>
        <w:pStyle w:val="ListParagraph"/>
        <w:numPr>
          <w:ilvl w:val="0"/>
          <w:numId w:val="1"/>
        </w:numPr>
        <w:spacing w:after="0"/>
        <w:ind w:left="0" w:right="-720" w:hanging="540"/>
        <w:rPr>
          <w:rFonts w:asciiTheme="majorHAnsi" w:hAnsiTheme="majorHAnsi"/>
          <w:sz w:val="20"/>
          <w:szCs w:val="20"/>
        </w:rPr>
      </w:pPr>
      <w:r w:rsidRPr="005C36BA">
        <w:rPr>
          <w:rFonts w:asciiTheme="majorHAnsi" w:hAnsiTheme="majorHAnsi"/>
          <w:sz w:val="20"/>
          <w:szCs w:val="20"/>
        </w:rPr>
        <w:t>The conversion policy issued will be for an amount not to exceed what the Employee had before termination under this Policy and will not include waiver of premium or accidental death and dismemberment benefits.</w:t>
      </w:r>
    </w:p>
    <w:p w:rsidR="002B17AA" w:rsidRPr="005C36BA" w:rsidRDefault="002B17AA" w:rsidP="005C36BA">
      <w:pPr>
        <w:pStyle w:val="ListParagraph"/>
        <w:spacing w:after="0"/>
        <w:ind w:left="-540" w:right="-720"/>
        <w:rPr>
          <w:rFonts w:asciiTheme="majorHAnsi" w:hAnsiTheme="majorHAnsi"/>
          <w:sz w:val="16"/>
          <w:szCs w:val="16"/>
        </w:rPr>
      </w:pPr>
    </w:p>
    <w:p w:rsidR="0039207E" w:rsidRPr="005C36BA" w:rsidRDefault="0039207E" w:rsidP="005C36BA">
      <w:pPr>
        <w:ind w:left="-540" w:right="-720"/>
        <w:rPr>
          <w:rFonts w:asciiTheme="majorHAnsi" w:hAnsiTheme="majorHAnsi"/>
          <w:sz w:val="20"/>
          <w:szCs w:val="20"/>
        </w:rPr>
      </w:pPr>
      <w:r w:rsidRPr="005C36BA">
        <w:rPr>
          <w:rFonts w:asciiTheme="majorHAnsi" w:hAnsiTheme="majorHAnsi"/>
          <w:sz w:val="20"/>
          <w:szCs w:val="20"/>
        </w:rPr>
        <w:t>If Notice of Employee’s Right to Convert is given more than 15 days after the termination date, the time allowed for conversion will be extended an additional 15 days following the date of the written notice, but in no event shall such additional period extend beyond 90 days next after the expiration date.</w:t>
      </w:r>
    </w:p>
    <w:p w:rsidR="0039207E" w:rsidRPr="005C36BA" w:rsidRDefault="0039207E" w:rsidP="005C36BA">
      <w:pPr>
        <w:spacing w:after="0"/>
        <w:ind w:left="-540" w:right="-720"/>
        <w:rPr>
          <w:rFonts w:asciiTheme="majorHAnsi" w:hAnsiTheme="majorHAnsi"/>
          <w:sz w:val="20"/>
          <w:szCs w:val="20"/>
        </w:rPr>
      </w:pPr>
      <w:r w:rsidRPr="005C36BA">
        <w:rPr>
          <w:rFonts w:asciiTheme="majorHAnsi" w:hAnsiTheme="majorHAnsi"/>
          <w:sz w:val="20"/>
          <w:szCs w:val="20"/>
        </w:rPr>
        <w:t>If the Employee’s insurance terminates due to termination of the Policy, an individual whole life policy can be issued.  The Employee must have been insured for at least 5 years under this Policy.  The same rules as shown above will apply, except that the amount of life insurance will be the lesser of:</w:t>
      </w:r>
    </w:p>
    <w:p w:rsidR="0039207E" w:rsidRPr="005C36BA" w:rsidRDefault="0039207E" w:rsidP="005C36BA">
      <w:pPr>
        <w:pStyle w:val="ListParagraph"/>
        <w:numPr>
          <w:ilvl w:val="0"/>
          <w:numId w:val="2"/>
        </w:numPr>
        <w:spacing w:after="0"/>
        <w:ind w:left="0" w:right="-720" w:hanging="540"/>
        <w:rPr>
          <w:rFonts w:asciiTheme="majorHAnsi" w:hAnsiTheme="majorHAnsi"/>
          <w:sz w:val="20"/>
          <w:szCs w:val="20"/>
        </w:rPr>
      </w:pPr>
      <w:r w:rsidRPr="005C36BA">
        <w:rPr>
          <w:rFonts w:asciiTheme="majorHAnsi" w:hAnsiTheme="majorHAnsi"/>
          <w:sz w:val="20"/>
          <w:szCs w:val="20"/>
        </w:rPr>
        <w:t>The amount of life insurance under this Policy; less any amount of group life insurance the Employee receives or becomes eligible for within 31 days after this Policy terminates; or</w:t>
      </w:r>
    </w:p>
    <w:p w:rsidR="0039207E" w:rsidRPr="005C36BA" w:rsidRDefault="0039207E" w:rsidP="005C36BA">
      <w:pPr>
        <w:pStyle w:val="ListParagraph"/>
        <w:numPr>
          <w:ilvl w:val="0"/>
          <w:numId w:val="2"/>
        </w:numPr>
        <w:spacing w:after="0"/>
        <w:ind w:left="-540" w:right="-720" w:firstLine="0"/>
        <w:rPr>
          <w:rFonts w:asciiTheme="majorHAnsi" w:hAnsiTheme="majorHAnsi"/>
          <w:sz w:val="20"/>
          <w:szCs w:val="20"/>
        </w:rPr>
      </w:pPr>
      <w:r w:rsidRPr="005C36BA">
        <w:rPr>
          <w:rFonts w:asciiTheme="majorHAnsi" w:hAnsiTheme="majorHAnsi"/>
          <w:sz w:val="20"/>
          <w:szCs w:val="20"/>
        </w:rPr>
        <w:t>$10,000.</w:t>
      </w:r>
    </w:p>
    <w:p w:rsidR="002B17AA" w:rsidRPr="005C36BA" w:rsidRDefault="002B17AA" w:rsidP="005C36BA">
      <w:pPr>
        <w:spacing w:after="0"/>
        <w:ind w:left="-540" w:right="-720"/>
        <w:rPr>
          <w:rFonts w:asciiTheme="majorHAnsi" w:hAnsiTheme="majorHAnsi"/>
          <w:sz w:val="16"/>
          <w:szCs w:val="16"/>
        </w:rPr>
      </w:pPr>
    </w:p>
    <w:p w:rsidR="002B17AA" w:rsidRPr="005C36BA" w:rsidRDefault="002B17AA" w:rsidP="005C36BA">
      <w:pPr>
        <w:spacing w:after="0"/>
        <w:ind w:left="-540" w:right="-720"/>
        <w:rPr>
          <w:rFonts w:asciiTheme="majorHAnsi" w:hAnsiTheme="majorHAnsi"/>
          <w:sz w:val="20"/>
          <w:szCs w:val="20"/>
        </w:rPr>
      </w:pPr>
      <w:r w:rsidRPr="005C36BA">
        <w:rPr>
          <w:rFonts w:asciiTheme="majorHAnsi" w:hAnsiTheme="majorHAnsi"/>
          <w:sz w:val="20"/>
          <w:szCs w:val="20"/>
        </w:rPr>
        <w:t xml:space="preserve">If an Employee should die during the time in which he or she is entitled to apply for a conversion policy, </w:t>
      </w:r>
      <w:proofErr w:type="gramStart"/>
      <w:r w:rsidRPr="005C36BA">
        <w:rPr>
          <w:rFonts w:asciiTheme="majorHAnsi" w:hAnsiTheme="majorHAnsi"/>
          <w:sz w:val="20"/>
          <w:szCs w:val="20"/>
        </w:rPr>
        <w:t>We</w:t>
      </w:r>
      <w:proofErr w:type="gramEnd"/>
      <w:r w:rsidRPr="005C36BA">
        <w:rPr>
          <w:rFonts w:asciiTheme="majorHAnsi" w:hAnsiTheme="majorHAnsi"/>
          <w:sz w:val="20"/>
          <w:szCs w:val="20"/>
        </w:rPr>
        <w:t xml:space="preserve"> will pay the benefit that he or she had under this Policy.  This will be done whether or not the Employee applied for the conversion policy.  Any conversion policy issued with respect to this benefit will be put in force at the end of the 31 day period that application must be made.</w:t>
      </w:r>
    </w:p>
    <w:p w:rsidR="002B17AA" w:rsidRPr="005C36BA" w:rsidRDefault="002B17AA" w:rsidP="005C36BA">
      <w:pPr>
        <w:spacing w:after="0"/>
        <w:ind w:left="-540" w:right="-720"/>
        <w:rPr>
          <w:rFonts w:asciiTheme="majorHAnsi" w:hAnsiTheme="majorHAnsi"/>
          <w:sz w:val="16"/>
          <w:szCs w:val="16"/>
        </w:rPr>
      </w:pPr>
    </w:p>
    <w:p w:rsidR="002B17AA" w:rsidRPr="005C36BA" w:rsidRDefault="002B17AA" w:rsidP="005C36BA">
      <w:pPr>
        <w:spacing w:after="0"/>
        <w:ind w:left="-540" w:right="-720"/>
        <w:rPr>
          <w:rFonts w:asciiTheme="majorHAnsi" w:hAnsiTheme="majorHAnsi"/>
          <w:sz w:val="20"/>
          <w:szCs w:val="20"/>
        </w:rPr>
      </w:pPr>
      <w:r w:rsidRPr="005C36BA">
        <w:rPr>
          <w:rFonts w:asciiTheme="majorHAnsi" w:hAnsiTheme="majorHAnsi"/>
          <w:b/>
          <w:sz w:val="20"/>
          <w:szCs w:val="20"/>
        </w:rPr>
        <w:t>Conversion of Dependent’s Life Insurance</w:t>
      </w:r>
    </w:p>
    <w:p w:rsidR="002B17AA" w:rsidRPr="005C36BA" w:rsidRDefault="002B17AA" w:rsidP="005C36BA">
      <w:pPr>
        <w:spacing w:after="0"/>
        <w:ind w:left="-540" w:right="-720"/>
        <w:rPr>
          <w:rFonts w:asciiTheme="majorHAnsi" w:hAnsiTheme="majorHAnsi"/>
          <w:sz w:val="20"/>
          <w:szCs w:val="20"/>
        </w:rPr>
      </w:pPr>
      <w:r w:rsidRPr="005C36BA">
        <w:rPr>
          <w:rFonts w:asciiTheme="majorHAnsi" w:hAnsiTheme="majorHAnsi"/>
          <w:sz w:val="20"/>
          <w:szCs w:val="20"/>
        </w:rPr>
        <w:t>The Dependent may convert his or her Life Insurance to an individual whole life policy if his or her Life Insurance terminates because:</w:t>
      </w:r>
    </w:p>
    <w:p w:rsidR="002B17AA" w:rsidRPr="005C36BA" w:rsidRDefault="002B17AA" w:rsidP="005C36BA">
      <w:pPr>
        <w:pStyle w:val="ListParagraph"/>
        <w:numPr>
          <w:ilvl w:val="0"/>
          <w:numId w:val="3"/>
        </w:numPr>
        <w:spacing w:after="0"/>
        <w:ind w:left="-540" w:right="-720" w:firstLine="0"/>
        <w:rPr>
          <w:rFonts w:asciiTheme="majorHAnsi" w:hAnsiTheme="majorHAnsi"/>
          <w:sz w:val="20"/>
          <w:szCs w:val="20"/>
        </w:rPr>
      </w:pPr>
      <w:r w:rsidRPr="005C36BA">
        <w:rPr>
          <w:rFonts w:asciiTheme="majorHAnsi" w:hAnsiTheme="majorHAnsi"/>
          <w:sz w:val="20"/>
          <w:szCs w:val="20"/>
        </w:rPr>
        <w:t>The Employee terminates employment or membership in the classes eligible for this insurance; or</w:t>
      </w:r>
    </w:p>
    <w:p w:rsidR="002B17AA" w:rsidRPr="005C36BA" w:rsidRDefault="002B17AA" w:rsidP="005C36BA">
      <w:pPr>
        <w:pStyle w:val="ListParagraph"/>
        <w:numPr>
          <w:ilvl w:val="0"/>
          <w:numId w:val="3"/>
        </w:numPr>
        <w:spacing w:after="0"/>
        <w:ind w:left="-540" w:right="-720" w:firstLine="0"/>
        <w:rPr>
          <w:rFonts w:asciiTheme="majorHAnsi" w:hAnsiTheme="majorHAnsi"/>
          <w:sz w:val="20"/>
          <w:szCs w:val="20"/>
        </w:rPr>
      </w:pPr>
      <w:r w:rsidRPr="005C36BA">
        <w:rPr>
          <w:rFonts w:asciiTheme="majorHAnsi" w:hAnsiTheme="majorHAnsi"/>
          <w:sz w:val="20"/>
          <w:szCs w:val="20"/>
        </w:rPr>
        <w:t>The Employee dies; or</w:t>
      </w:r>
    </w:p>
    <w:p w:rsidR="002B17AA" w:rsidRPr="005C36BA" w:rsidRDefault="002B17AA" w:rsidP="005C36BA">
      <w:pPr>
        <w:pStyle w:val="ListParagraph"/>
        <w:numPr>
          <w:ilvl w:val="0"/>
          <w:numId w:val="3"/>
        </w:numPr>
        <w:spacing w:after="0"/>
        <w:ind w:left="-540" w:right="-720" w:firstLine="0"/>
        <w:rPr>
          <w:rFonts w:asciiTheme="majorHAnsi" w:hAnsiTheme="majorHAnsi"/>
          <w:sz w:val="20"/>
          <w:szCs w:val="20"/>
        </w:rPr>
      </w:pPr>
      <w:r w:rsidRPr="005C36BA">
        <w:rPr>
          <w:rFonts w:asciiTheme="majorHAnsi" w:hAnsiTheme="majorHAnsi"/>
          <w:sz w:val="20"/>
          <w:szCs w:val="20"/>
        </w:rPr>
        <w:t>If the Dependent ceases to be eligible for this insurance.</w:t>
      </w:r>
    </w:p>
    <w:p w:rsidR="002B17AA" w:rsidRPr="005C36BA" w:rsidRDefault="002B17AA" w:rsidP="005C36BA">
      <w:pPr>
        <w:spacing w:after="0"/>
        <w:ind w:left="-540" w:right="-720"/>
        <w:rPr>
          <w:rFonts w:asciiTheme="majorHAnsi" w:hAnsiTheme="majorHAnsi"/>
          <w:sz w:val="16"/>
          <w:szCs w:val="16"/>
        </w:rPr>
      </w:pPr>
    </w:p>
    <w:p w:rsidR="002B17AA" w:rsidRPr="005C36BA" w:rsidRDefault="002B17AA" w:rsidP="005C36BA">
      <w:pPr>
        <w:spacing w:after="0"/>
        <w:ind w:left="-540" w:right="-720"/>
        <w:rPr>
          <w:rFonts w:asciiTheme="majorHAnsi" w:hAnsiTheme="majorHAnsi"/>
          <w:sz w:val="20"/>
          <w:szCs w:val="20"/>
        </w:rPr>
      </w:pPr>
      <w:r w:rsidRPr="005C36BA">
        <w:rPr>
          <w:rFonts w:asciiTheme="majorHAnsi" w:hAnsiTheme="majorHAnsi"/>
          <w:sz w:val="20"/>
          <w:szCs w:val="20"/>
        </w:rPr>
        <w:t>The conversion is subject to the following rules:</w:t>
      </w:r>
    </w:p>
    <w:p w:rsidR="002B17AA" w:rsidRPr="005C36BA" w:rsidRDefault="002B17AA" w:rsidP="005C36BA">
      <w:pPr>
        <w:pStyle w:val="ListParagraph"/>
        <w:numPr>
          <w:ilvl w:val="0"/>
          <w:numId w:val="4"/>
        </w:numPr>
        <w:spacing w:after="0"/>
        <w:ind w:left="0" w:right="-720" w:hanging="540"/>
        <w:rPr>
          <w:rFonts w:asciiTheme="majorHAnsi" w:hAnsiTheme="majorHAnsi"/>
          <w:sz w:val="20"/>
          <w:szCs w:val="20"/>
        </w:rPr>
      </w:pPr>
      <w:r w:rsidRPr="005C36BA">
        <w:rPr>
          <w:rFonts w:asciiTheme="majorHAnsi" w:hAnsiTheme="majorHAnsi"/>
          <w:sz w:val="20"/>
          <w:szCs w:val="20"/>
        </w:rPr>
        <w:t>The first premium must be sent with a written application of the conversion policy and must be received by Us within 31 days after the Dependent’s life insurance terminates;</w:t>
      </w:r>
    </w:p>
    <w:p w:rsidR="002B17AA" w:rsidRPr="005C36BA" w:rsidRDefault="002B17AA" w:rsidP="005C36BA">
      <w:pPr>
        <w:pStyle w:val="ListParagraph"/>
        <w:numPr>
          <w:ilvl w:val="0"/>
          <w:numId w:val="4"/>
        </w:numPr>
        <w:spacing w:after="0"/>
        <w:ind w:left="0" w:right="-720" w:hanging="540"/>
        <w:rPr>
          <w:rFonts w:asciiTheme="majorHAnsi" w:hAnsiTheme="majorHAnsi"/>
          <w:sz w:val="20"/>
          <w:szCs w:val="20"/>
        </w:rPr>
      </w:pPr>
      <w:r w:rsidRPr="005C36BA">
        <w:rPr>
          <w:rFonts w:asciiTheme="majorHAnsi" w:hAnsiTheme="majorHAnsi"/>
          <w:sz w:val="20"/>
          <w:szCs w:val="20"/>
        </w:rPr>
        <w:t xml:space="preserve">The premium due for the conversion policy will be at </w:t>
      </w:r>
      <w:proofErr w:type="gramStart"/>
      <w:r w:rsidRPr="005C36BA">
        <w:rPr>
          <w:rFonts w:asciiTheme="majorHAnsi" w:hAnsiTheme="majorHAnsi"/>
          <w:sz w:val="20"/>
          <w:szCs w:val="20"/>
        </w:rPr>
        <w:t>Our</w:t>
      </w:r>
      <w:proofErr w:type="gramEnd"/>
      <w:r w:rsidRPr="005C36BA">
        <w:rPr>
          <w:rFonts w:asciiTheme="majorHAnsi" w:hAnsiTheme="majorHAnsi"/>
          <w:sz w:val="20"/>
          <w:szCs w:val="20"/>
        </w:rPr>
        <w:t xml:space="preserve"> usual rates.  This rate will be based on the amount of insurance, class of risk, and the Dependent’s age on the date the conversion policy is issued;</w:t>
      </w:r>
    </w:p>
    <w:p w:rsidR="002B17AA" w:rsidRPr="005C36BA" w:rsidRDefault="002B17AA" w:rsidP="005C36BA">
      <w:pPr>
        <w:pStyle w:val="ListParagraph"/>
        <w:numPr>
          <w:ilvl w:val="0"/>
          <w:numId w:val="4"/>
        </w:numPr>
        <w:spacing w:after="0"/>
        <w:ind w:left="-540" w:right="-720" w:firstLine="0"/>
        <w:rPr>
          <w:rFonts w:asciiTheme="majorHAnsi" w:hAnsiTheme="majorHAnsi"/>
          <w:sz w:val="20"/>
          <w:szCs w:val="20"/>
        </w:rPr>
      </w:pPr>
      <w:r w:rsidRPr="005C36BA">
        <w:rPr>
          <w:rFonts w:asciiTheme="majorHAnsi" w:hAnsiTheme="majorHAnsi"/>
          <w:sz w:val="20"/>
          <w:szCs w:val="20"/>
        </w:rPr>
        <w:t>The conversion policy may be any individual whole life policy We currently issue, except term insurance;</w:t>
      </w:r>
    </w:p>
    <w:p w:rsidR="002B17AA" w:rsidRPr="005C36BA" w:rsidRDefault="002B17AA" w:rsidP="005C36BA">
      <w:pPr>
        <w:pStyle w:val="ListParagraph"/>
        <w:numPr>
          <w:ilvl w:val="0"/>
          <w:numId w:val="4"/>
        </w:numPr>
        <w:spacing w:after="0"/>
        <w:ind w:left="-540" w:right="-720" w:firstLine="0"/>
        <w:rPr>
          <w:rFonts w:asciiTheme="majorHAnsi" w:hAnsiTheme="majorHAnsi"/>
          <w:sz w:val="20"/>
          <w:szCs w:val="20"/>
        </w:rPr>
      </w:pPr>
      <w:r w:rsidRPr="005C36BA">
        <w:rPr>
          <w:rFonts w:asciiTheme="majorHAnsi" w:hAnsiTheme="majorHAnsi"/>
          <w:sz w:val="20"/>
          <w:szCs w:val="20"/>
        </w:rPr>
        <w:t xml:space="preserve">Evidence of Insurability is not required; and </w:t>
      </w:r>
    </w:p>
    <w:p w:rsidR="002B17AA" w:rsidRPr="005C36BA" w:rsidRDefault="002B17AA" w:rsidP="005C36BA">
      <w:pPr>
        <w:pStyle w:val="ListParagraph"/>
        <w:numPr>
          <w:ilvl w:val="0"/>
          <w:numId w:val="4"/>
        </w:numPr>
        <w:spacing w:after="0"/>
        <w:ind w:left="0" w:right="-720" w:hanging="540"/>
        <w:rPr>
          <w:rFonts w:asciiTheme="majorHAnsi" w:hAnsiTheme="majorHAnsi"/>
          <w:sz w:val="20"/>
          <w:szCs w:val="20"/>
        </w:rPr>
      </w:pPr>
      <w:r w:rsidRPr="005C36BA">
        <w:rPr>
          <w:rFonts w:asciiTheme="majorHAnsi" w:hAnsiTheme="majorHAnsi"/>
          <w:sz w:val="20"/>
          <w:szCs w:val="20"/>
        </w:rPr>
        <w:t>The conversion policy issued will be for an amount not</w:t>
      </w:r>
      <w:r w:rsidR="005C36BA" w:rsidRPr="005C36BA">
        <w:rPr>
          <w:rFonts w:asciiTheme="majorHAnsi" w:hAnsiTheme="majorHAnsi"/>
          <w:sz w:val="20"/>
          <w:szCs w:val="20"/>
        </w:rPr>
        <w:t xml:space="preserve"> to</w:t>
      </w:r>
      <w:r w:rsidRPr="005C36BA">
        <w:rPr>
          <w:rFonts w:asciiTheme="majorHAnsi" w:hAnsiTheme="majorHAnsi"/>
          <w:sz w:val="20"/>
          <w:szCs w:val="20"/>
        </w:rPr>
        <w:t xml:space="preserve"> exceed what the Dependent had before termination under this Policy and will not include waiver of premium or </w:t>
      </w:r>
      <w:r w:rsidR="005C36BA" w:rsidRPr="005C36BA">
        <w:rPr>
          <w:rFonts w:asciiTheme="majorHAnsi" w:hAnsiTheme="majorHAnsi"/>
          <w:sz w:val="20"/>
          <w:szCs w:val="20"/>
        </w:rPr>
        <w:t>accidental</w:t>
      </w:r>
      <w:r w:rsidRPr="005C36BA">
        <w:rPr>
          <w:rFonts w:asciiTheme="majorHAnsi" w:hAnsiTheme="majorHAnsi"/>
          <w:sz w:val="20"/>
          <w:szCs w:val="20"/>
        </w:rPr>
        <w:t xml:space="preserve"> death or dismemberment benefits.</w:t>
      </w:r>
    </w:p>
    <w:p w:rsidR="005C36BA" w:rsidRPr="005C36BA" w:rsidRDefault="005C36BA" w:rsidP="005C36BA">
      <w:pPr>
        <w:spacing w:after="0"/>
        <w:ind w:left="-540" w:right="-720"/>
        <w:rPr>
          <w:rFonts w:asciiTheme="majorHAnsi" w:hAnsiTheme="majorHAnsi"/>
          <w:sz w:val="16"/>
          <w:szCs w:val="16"/>
        </w:rPr>
      </w:pPr>
    </w:p>
    <w:p w:rsidR="005C36BA" w:rsidRPr="005C36BA" w:rsidRDefault="005C36BA" w:rsidP="005C36BA">
      <w:pPr>
        <w:spacing w:after="0"/>
        <w:ind w:left="-540" w:right="-720"/>
        <w:rPr>
          <w:rFonts w:asciiTheme="majorHAnsi" w:hAnsiTheme="majorHAnsi"/>
          <w:sz w:val="20"/>
          <w:szCs w:val="20"/>
        </w:rPr>
      </w:pPr>
      <w:r w:rsidRPr="005C36BA">
        <w:rPr>
          <w:rFonts w:asciiTheme="majorHAnsi" w:hAnsiTheme="majorHAnsi"/>
          <w:sz w:val="20"/>
          <w:szCs w:val="20"/>
        </w:rPr>
        <w:t>If the Dependent’s insurance terminates due to termination of th</w:t>
      </w:r>
      <w:r w:rsidR="00240EF5">
        <w:rPr>
          <w:rFonts w:asciiTheme="majorHAnsi" w:hAnsiTheme="majorHAnsi"/>
          <w:sz w:val="20"/>
          <w:szCs w:val="20"/>
        </w:rPr>
        <w:t>is</w:t>
      </w:r>
      <w:r w:rsidRPr="005C36BA">
        <w:rPr>
          <w:rFonts w:asciiTheme="majorHAnsi" w:hAnsiTheme="majorHAnsi"/>
          <w:sz w:val="20"/>
          <w:szCs w:val="20"/>
        </w:rPr>
        <w:t xml:space="preserve"> Policy, an individual whole life conversion policy can be issued.  The Dependent must have been insured for at least 5 years under this Policy.  The same rules as shown above will apply, except that the amount of life insurance will be the lesser of:</w:t>
      </w:r>
    </w:p>
    <w:p w:rsidR="005C36BA" w:rsidRPr="005C36BA" w:rsidRDefault="005C36BA" w:rsidP="005C36BA">
      <w:pPr>
        <w:pStyle w:val="ListParagraph"/>
        <w:numPr>
          <w:ilvl w:val="0"/>
          <w:numId w:val="5"/>
        </w:numPr>
        <w:spacing w:after="0"/>
        <w:ind w:left="0" w:right="-720" w:hanging="540"/>
        <w:rPr>
          <w:rFonts w:asciiTheme="majorHAnsi" w:hAnsiTheme="majorHAnsi"/>
          <w:sz w:val="20"/>
          <w:szCs w:val="20"/>
        </w:rPr>
      </w:pPr>
      <w:r w:rsidRPr="005C36BA">
        <w:rPr>
          <w:rFonts w:asciiTheme="majorHAnsi" w:hAnsiTheme="majorHAnsi"/>
          <w:sz w:val="20"/>
          <w:szCs w:val="20"/>
        </w:rPr>
        <w:t>The amount of Dependent life insurance under this Policy; less any amount of group life insurance the Dependent receives or becomes eligible for within 31 days after this Policy terminates; or</w:t>
      </w:r>
    </w:p>
    <w:p w:rsidR="005C36BA" w:rsidRDefault="005C36BA" w:rsidP="005C36BA">
      <w:pPr>
        <w:pStyle w:val="ListParagraph"/>
        <w:numPr>
          <w:ilvl w:val="0"/>
          <w:numId w:val="5"/>
        </w:numPr>
        <w:spacing w:after="0"/>
        <w:ind w:left="-540" w:right="-720" w:firstLine="0"/>
        <w:rPr>
          <w:rFonts w:asciiTheme="majorHAnsi" w:hAnsiTheme="majorHAnsi"/>
          <w:sz w:val="20"/>
          <w:szCs w:val="20"/>
        </w:rPr>
      </w:pPr>
      <w:r w:rsidRPr="005C36BA">
        <w:rPr>
          <w:rFonts w:asciiTheme="majorHAnsi" w:hAnsiTheme="majorHAnsi"/>
          <w:sz w:val="20"/>
          <w:szCs w:val="20"/>
        </w:rPr>
        <w:t>$10,000</w:t>
      </w:r>
    </w:p>
    <w:p w:rsidR="005C36BA" w:rsidRPr="005C36BA" w:rsidRDefault="005C36BA" w:rsidP="005C36BA">
      <w:pPr>
        <w:pStyle w:val="ListParagraph"/>
        <w:spacing w:after="0"/>
        <w:ind w:left="-540" w:right="-720"/>
        <w:rPr>
          <w:rFonts w:asciiTheme="majorHAnsi" w:hAnsiTheme="majorHAnsi"/>
          <w:sz w:val="16"/>
          <w:szCs w:val="16"/>
        </w:rPr>
      </w:pPr>
    </w:p>
    <w:p w:rsidR="005C36BA" w:rsidRPr="005C36BA" w:rsidRDefault="005C36BA" w:rsidP="00733CD9">
      <w:pPr>
        <w:spacing w:after="0"/>
        <w:ind w:left="-540" w:right="-720"/>
        <w:rPr>
          <w:rFonts w:asciiTheme="majorHAnsi" w:hAnsiTheme="majorHAnsi"/>
          <w:sz w:val="20"/>
          <w:szCs w:val="20"/>
        </w:rPr>
      </w:pPr>
      <w:r w:rsidRPr="005C36BA">
        <w:rPr>
          <w:rFonts w:asciiTheme="majorHAnsi" w:hAnsiTheme="majorHAnsi"/>
          <w:sz w:val="20"/>
          <w:szCs w:val="20"/>
        </w:rPr>
        <w:t xml:space="preserve">If a Dependent should die during the time in which he or she is entitled to apply for a conversion policy, </w:t>
      </w:r>
      <w:proofErr w:type="gramStart"/>
      <w:r w:rsidRPr="005C36BA">
        <w:rPr>
          <w:rFonts w:asciiTheme="majorHAnsi" w:hAnsiTheme="majorHAnsi"/>
          <w:sz w:val="20"/>
          <w:szCs w:val="20"/>
        </w:rPr>
        <w:t>We</w:t>
      </w:r>
      <w:proofErr w:type="gramEnd"/>
      <w:r w:rsidRPr="005C36BA">
        <w:rPr>
          <w:rFonts w:asciiTheme="majorHAnsi" w:hAnsiTheme="majorHAnsi"/>
          <w:sz w:val="20"/>
          <w:szCs w:val="20"/>
        </w:rPr>
        <w:t xml:space="preserve"> will pay the benefit that he or she had under this Policy.  This will be done whether or not the Dependent applied for the conversions policy.  Any conversion policy issued with respect to the benefit will be put in force at the end of the 31 day period that application must be made.</w:t>
      </w:r>
    </w:p>
    <w:sectPr w:rsidR="005C36BA" w:rsidRPr="005C36BA" w:rsidSect="005C36BA">
      <w:footerReference w:type="default" r:id="rId7"/>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BE" w:rsidRDefault="00D030BE" w:rsidP="00733CD9">
      <w:pPr>
        <w:spacing w:after="0" w:line="240" w:lineRule="auto"/>
      </w:pPr>
      <w:r>
        <w:separator/>
      </w:r>
    </w:p>
  </w:endnote>
  <w:endnote w:type="continuationSeparator" w:id="0">
    <w:p w:rsidR="00D030BE" w:rsidRDefault="00D030BE" w:rsidP="007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D9" w:rsidRDefault="00733CD9">
    <w:pPr>
      <w:pStyle w:val="Footer"/>
    </w:pPr>
    <w:r>
      <w:ptab w:relativeTo="margin" w:alignment="center" w:leader="none"/>
    </w:r>
    <w:r>
      <w:t>-15-</w:t>
    </w:r>
    <w:r>
      <w:ptab w:relativeTo="margin" w:alignment="right" w:leader="none"/>
    </w:r>
    <w:r>
      <w:t>(MA)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BE" w:rsidRDefault="00D030BE" w:rsidP="00733CD9">
      <w:pPr>
        <w:spacing w:after="0" w:line="240" w:lineRule="auto"/>
      </w:pPr>
      <w:r>
        <w:separator/>
      </w:r>
    </w:p>
  </w:footnote>
  <w:footnote w:type="continuationSeparator" w:id="0">
    <w:p w:rsidR="00D030BE" w:rsidRDefault="00D030BE" w:rsidP="0073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46862"/>
    <w:multiLevelType w:val="hybridMultilevel"/>
    <w:tmpl w:val="06B6B702"/>
    <w:lvl w:ilvl="0" w:tplc="0409000F">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46962FB0"/>
    <w:multiLevelType w:val="hybridMultilevel"/>
    <w:tmpl w:val="70EC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72469"/>
    <w:multiLevelType w:val="hybridMultilevel"/>
    <w:tmpl w:val="A754C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B4148"/>
    <w:multiLevelType w:val="hybridMultilevel"/>
    <w:tmpl w:val="0536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7066E"/>
    <w:multiLevelType w:val="hybridMultilevel"/>
    <w:tmpl w:val="4B76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7E"/>
    <w:rsid w:val="000E7C84"/>
    <w:rsid w:val="00240EF5"/>
    <w:rsid w:val="00265B45"/>
    <w:rsid w:val="002B17AA"/>
    <w:rsid w:val="0039207E"/>
    <w:rsid w:val="005C36BA"/>
    <w:rsid w:val="00600C40"/>
    <w:rsid w:val="00733CD9"/>
    <w:rsid w:val="008E4946"/>
    <w:rsid w:val="00D030BE"/>
    <w:rsid w:val="00E6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4A420-B595-47AF-8C16-FACC7C1F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07E"/>
    <w:pPr>
      <w:ind w:left="720"/>
      <w:contextualSpacing/>
    </w:pPr>
  </w:style>
  <w:style w:type="paragraph" w:styleId="Header">
    <w:name w:val="header"/>
    <w:basedOn w:val="Normal"/>
    <w:link w:val="HeaderChar"/>
    <w:uiPriority w:val="99"/>
    <w:unhideWhenUsed/>
    <w:rsid w:val="0073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CD9"/>
  </w:style>
  <w:style w:type="paragraph" w:styleId="Footer">
    <w:name w:val="footer"/>
    <w:basedOn w:val="Normal"/>
    <w:link w:val="FooterChar"/>
    <w:uiPriority w:val="99"/>
    <w:unhideWhenUsed/>
    <w:rsid w:val="0073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CD9"/>
  </w:style>
  <w:style w:type="paragraph" w:styleId="BalloonText">
    <w:name w:val="Balloon Text"/>
    <w:basedOn w:val="Normal"/>
    <w:link w:val="BalloonTextChar"/>
    <w:uiPriority w:val="99"/>
    <w:semiHidden/>
    <w:unhideWhenUsed/>
    <w:rsid w:val="00733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Christine</dc:creator>
  <cp:keywords/>
  <dc:description/>
  <cp:lastModifiedBy>McAuliffe, Christine</cp:lastModifiedBy>
  <cp:revision>2</cp:revision>
  <cp:lastPrinted>2019-10-31T15:22:00Z</cp:lastPrinted>
  <dcterms:created xsi:type="dcterms:W3CDTF">2019-10-31T15:36:00Z</dcterms:created>
  <dcterms:modified xsi:type="dcterms:W3CDTF">2019-10-31T15:36:00Z</dcterms:modified>
</cp:coreProperties>
</file>