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15B4" w:rsidRDefault="00000000">
      <w:pPr>
        <w:pBdr>
          <w:top w:val="nil"/>
          <w:left w:val="nil"/>
          <w:bottom w:val="nil"/>
          <w:right w:val="nil"/>
          <w:between w:val="nil"/>
        </w:pBdr>
        <w:ind w:left="106"/>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513282" cy="513778"/>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13282" cy="513778"/>
                    </a:xfrm>
                    <a:prstGeom prst="rect">
                      <a:avLst/>
                    </a:prstGeom>
                    <a:ln/>
                  </pic:spPr>
                </pic:pic>
              </a:graphicData>
            </a:graphic>
          </wp:inline>
        </w:drawing>
      </w:r>
    </w:p>
    <w:p w:rsidR="00E715B4" w:rsidRDefault="00000000">
      <w:pPr>
        <w:pStyle w:val="Title"/>
      </w:pPr>
      <w:bookmarkStart w:id="0" w:name="_heading=h.gjdgxs" w:colFirst="0" w:colLast="0"/>
      <w:bookmarkEnd w:id="0"/>
      <w:r>
        <w:t xml:space="preserve">Haverhill School Committee ~ Haverhill, Massachusetts 01830 </w:t>
      </w:r>
      <w:r>
        <w:rPr>
          <w:u w:val="single"/>
        </w:rPr>
        <w:t xml:space="preserve">Deadline: Monday, April </w:t>
      </w:r>
      <w:r w:rsidR="00281141">
        <w:rPr>
          <w:u w:val="single"/>
        </w:rPr>
        <w:t>15</w:t>
      </w:r>
      <w:r>
        <w:rPr>
          <w:u w:val="single"/>
        </w:rPr>
        <w:t>, 2025 @ 4:00 p.m.</w:t>
      </w:r>
    </w:p>
    <w:p w:rsidR="00E715B4" w:rsidRDefault="00000000">
      <w:pPr>
        <w:spacing w:before="1"/>
        <w:ind w:left="2424" w:right="1586" w:hanging="850"/>
        <w:rPr>
          <w:b/>
          <w:sz w:val="21"/>
          <w:szCs w:val="21"/>
        </w:rPr>
      </w:pPr>
      <w:r>
        <w:rPr>
          <w:b/>
          <w:sz w:val="21"/>
          <w:szCs w:val="21"/>
        </w:rPr>
        <w:t xml:space="preserve">Submit the application form along with requested information to </w:t>
      </w:r>
      <w:hyperlink r:id="rId6">
        <w:r>
          <w:rPr>
            <w:b/>
            <w:color w:val="0000FF"/>
            <w:sz w:val="21"/>
            <w:szCs w:val="21"/>
            <w:u w:val="single"/>
          </w:rPr>
          <w:t>SchoolCommitteeScholarship@haverhill-ps.org</w:t>
        </w:r>
      </w:hyperlink>
    </w:p>
    <w:p w:rsidR="00E715B4" w:rsidRDefault="00000000">
      <w:pPr>
        <w:spacing w:before="1"/>
        <w:ind w:left="2424" w:right="1586" w:hanging="850"/>
        <w:jc w:val="center"/>
        <w:rPr>
          <w:b/>
          <w:sz w:val="21"/>
          <w:szCs w:val="21"/>
        </w:rPr>
      </w:pPr>
      <w:r>
        <w:rPr>
          <w:b/>
          <w:sz w:val="21"/>
          <w:szCs w:val="21"/>
        </w:rPr>
        <w:t>or drop off in the HHS Guidance office</w:t>
      </w:r>
    </w:p>
    <w:p w:rsidR="00E715B4" w:rsidRDefault="00E715B4">
      <w:pPr>
        <w:pBdr>
          <w:top w:val="nil"/>
          <w:left w:val="nil"/>
          <w:bottom w:val="nil"/>
          <w:right w:val="nil"/>
          <w:between w:val="nil"/>
        </w:pBdr>
        <w:spacing w:before="1"/>
        <w:rPr>
          <w:b/>
          <w:sz w:val="13"/>
          <w:szCs w:val="13"/>
        </w:rPr>
      </w:pPr>
    </w:p>
    <w:p w:rsidR="00E715B4" w:rsidRDefault="00E715B4">
      <w:pPr>
        <w:spacing w:before="96"/>
        <w:ind w:left="1926" w:right="1932"/>
        <w:rPr>
          <w:rFonts w:ascii="Arimo" w:eastAsia="Arimo" w:hAnsi="Arimo" w:cs="Arimo"/>
          <w:sz w:val="19"/>
          <w:szCs w:val="19"/>
        </w:rPr>
      </w:pPr>
    </w:p>
    <w:p w:rsidR="00E715B4" w:rsidRDefault="00000000">
      <w:pPr>
        <w:spacing w:before="1"/>
        <w:ind w:left="1922" w:right="1932"/>
        <w:jc w:val="center"/>
        <w:rPr>
          <w:b/>
          <w:i/>
          <w:sz w:val="20"/>
          <w:szCs w:val="20"/>
        </w:rPr>
      </w:pPr>
      <w:r>
        <w:rPr>
          <w:b/>
          <w:i/>
          <w:sz w:val="20"/>
          <w:szCs w:val="20"/>
        </w:rPr>
        <w:t>Please check the scholarship(s) you are applying for:</w:t>
      </w:r>
    </w:p>
    <w:p w:rsidR="00E715B4" w:rsidRDefault="00000000">
      <w:pPr>
        <w:spacing w:before="1"/>
        <w:ind w:left="1922" w:right="1932"/>
        <w:jc w:val="center"/>
        <w:rPr>
          <w:rFonts w:ascii="Arimo" w:eastAsia="Arimo" w:hAnsi="Arimo" w:cs="Arimo"/>
          <w:sz w:val="21"/>
          <w:szCs w:val="21"/>
        </w:rPr>
      </w:pPr>
      <w:bookmarkStart w:id="1" w:name="_heading=h.30j0zll" w:colFirst="0" w:colLast="0"/>
      <w:bookmarkEnd w:id="1"/>
      <w:r>
        <w:rPr>
          <w:b/>
          <w:i/>
        </w:rPr>
        <w:t xml:space="preserve">Nicholas C. Johnson Fund </w:t>
      </w:r>
      <w:r>
        <w:rPr>
          <w:rFonts w:ascii="Arimo" w:eastAsia="Arimo" w:hAnsi="Arimo" w:cs="Arimo"/>
          <w:sz w:val="21"/>
          <w:szCs w:val="21"/>
        </w:rPr>
        <w:t></w:t>
      </w:r>
    </w:p>
    <w:p w:rsidR="00E715B4" w:rsidRDefault="00000000">
      <w:pPr>
        <w:ind w:right="-45"/>
        <w:jc w:val="center"/>
        <w:rPr>
          <w:rFonts w:ascii="Arimo" w:eastAsia="Arimo" w:hAnsi="Arimo" w:cs="Arimo"/>
          <w:sz w:val="21"/>
          <w:szCs w:val="21"/>
        </w:rPr>
      </w:pPr>
      <w:r>
        <w:rPr>
          <w:b/>
          <w:i/>
        </w:rPr>
        <w:t xml:space="preserve">Milhendler Scholarship Fund </w:t>
      </w:r>
      <w:r>
        <w:rPr>
          <w:rFonts w:ascii="Arimo" w:eastAsia="Arimo" w:hAnsi="Arimo" w:cs="Arimo"/>
          <w:sz w:val="21"/>
          <w:szCs w:val="21"/>
        </w:rPr>
        <w:t></w:t>
      </w:r>
    </w:p>
    <w:p w:rsidR="00E715B4" w:rsidRDefault="00E715B4">
      <w:pPr>
        <w:ind w:left="1950" w:right="1243"/>
        <w:jc w:val="center"/>
        <w:rPr>
          <w:rFonts w:ascii="Arimo" w:eastAsia="Arimo" w:hAnsi="Arimo" w:cs="Arimo"/>
          <w:sz w:val="19"/>
          <w:szCs w:val="19"/>
        </w:rPr>
      </w:pPr>
    </w:p>
    <w:p w:rsidR="00E715B4" w:rsidRDefault="00000000">
      <w:pPr>
        <w:spacing w:before="5" w:line="235" w:lineRule="auto"/>
        <w:ind w:right="-45"/>
        <w:jc w:val="center"/>
        <w:rPr>
          <w:b/>
          <w:i/>
          <w:sz w:val="20"/>
          <w:szCs w:val="20"/>
        </w:rPr>
      </w:pPr>
      <w:r>
        <w:rPr>
          <w:b/>
          <w:i/>
          <w:sz w:val="20"/>
          <w:szCs w:val="20"/>
        </w:rPr>
        <w:t xml:space="preserve">1 letter of reference and high school or college transcript required </w:t>
      </w:r>
    </w:p>
    <w:p w:rsidR="00E715B4" w:rsidRDefault="00000000">
      <w:pPr>
        <w:spacing w:before="5" w:line="235" w:lineRule="auto"/>
        <w:ind w:left="2649" w:right="1932"/>
        <w:rPr>
          <w:b/>
          <w:i/>
          <w:sz w:val="20"/>
          <w:szCs w:val="20"/>
        </w:rPr>
      </w:pPr>
      <w:r>
        <w:rPr>
          <w:b/>
          <w:i/>
          <w:sz w:val="20"/>
          <w:szCs w:val="20"/>
        </w:rPr>
        <w:t>(Criteria on next page for each scholarship)</w:t>
      </w:r>
    </w:p>
    <w:p w:rsidR="00E715B4" w:rsidRDefault="00E715B4">
      <w:pPr>
        <w:pBdr>
          <w:top w:val="nil"/>
          <w:left w:val="nil"/>
          <w:bottom w:val="nil"/>
          <w:right w:val="nil"/>
          <w:between w:val="nil"/>
        </w:pBdr>
        <w:rPr>
          <w:b/>
          <w:i/>
          <w:color w:val="000000"/>
          <w:sz w:val="24"/>
          <w:szCs w:val="24"/>
        </w:rPr>
      </w:pPr>
    </w:p>
    <w:p w:rsidR="00E715B4" w:rsidRDefault="00E715B4">
      <w:pPr>
        <w:pBdr>
          <w:top w:val="nil"/>
          <w:left w:val="nil"/>
          <w:bottom w:val="nil"/>
          <w:right w:val="nil"/>
          <w:between w:val="nil"/>
        </w:pBdr>
        <w:rPr>
          <w:b/>
          <w:i/>
          <w:color w:val="000000"/>
          <w:sz w:val="24"/>
          <w:szCs w:val="24"/>
        </w:rPr>
      </w:pPr>
    </w:p>
    <w:p w:rsidR="00E715B4" w:rsidRDefault="00000000">
      <w:pPr>
        <w:pBdr>
          <w:top w:val="nil"/>
          <w:left w:val="nil"/>
          <w:bottom w:val="nil"/>
          <w:right w:val="nil"/>
          <w:between w:val="nil"/>
        </w:pBdr>
        <w:tabs>
          <w:tab w:val="left" w:pos="5145"/>
          <w:tab w:val="left" w:pos="7305"/>
          <w:tab w:val="left" w:pos="9336"/>
        </w:tabs>
        <w:spacing w:before="174"/>
        <w:ind w:left="2265" w:right="241" w:hanging="2160"/>
        <w:rPr>
          <w:color w:val="000000"/>
          <w:sz w:val="21"/>
          <w:szCs w:val="21"/>
        </w:rPr>
      </w:pPr>
      <w:r>
        <w:rPr>
          <w:color w:val="000000"/>
          <w:sz w:val="21"/>
          <w:szCs w:val="21"/>
        </w:rPr>
        <w:t>Applicant’s Name</w:t>
      </w:r>
      <w:r>
        <w:rPr>
          <w:color w:val="000000"/>
          <w:sz w:val="21"/>
          <w:szCs w:val="21"/>
          <w:u w:val="single"/>
        </w:rPr>
        <w:t xml:space="preserve"> </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rPr>
        <w:t xml:space="preserve">                                                                                                                          </w:t>
      </w:r>
      <w:proofErr w:type="gramStart"/>
      <w:r>
        <w:rPr>
          <w:color w:val="000000"/>
          <w:sz w:val="21"/>
          <w:szCs w:val="21"/>
        </w:rPr>
        <w:t xml:space="preserve">   (</w:t>
      </w:r>
      <w:proofErr w:type="gramEnd"/>
      <w:r>
        <w:rPr>
          <w:color w:val="000000"/>
          <w:sz w:val="21"/>
          <w:szCs w:val="21"/>
        </w:rPr>
        <w:t>last)</w:t>
      </w:r>
      <w:r>
        <w:rPr>
          <w:color w:val="000000"/>
          <w:sz w:val="21"/>
          <w:szCs w:val="21"/>
        </w:rPr>
        <w:tab/>
        <w:t>(first)</w:t>
      </w:r>
      <w:r>
        <w:rPr>
          <w:color w:val="000000"/>
          <w:sz w:val="21"/>
          <w:szCs w:val="21"/>
        </w:rPr>
        <w:tab/>
        <w:t>(middle)</w:t>
      </w:r>
    </w:p>
    <w:p w:rsidR="00E715B4" w:rsidRDefault="00E715B4">
      <w:pPr>
        <w:pBdr>
          <w:top w:val="nil"/>
          <w:left w:val="nil"/>
          <w:bottom w:val="nil"/>
          <w:right w:val="nil"/>
          <w:between w:val="nil"/>
        </w:pBdr>
        <w:spacing w:before="2"/>
        <w:rPr>
          <w:color w:val="000000"/>
          <w:sz w:val="21"/>
          <w:szCs w:val="21"/>
        </w:rPr>
      </w:pPr>
    </w:p>
    <w:p w:rsidR="00E715B4" w:rsidRDefault="00000000">
      <w:pPr>
        <w:pBdr>
          <w:top w:val="nil"/>
          <w:left w:val="nil"/>
          <w:bottom w:val="nil"/>
          <w:right w:val="nil"/>
          <w:between w:val="nil"/>
        </w:pBdr>
        <w:tabs>
          <w:tab w:val="left" w:pos="5145"/>
          <w:tab w:val="left" w:pos="7305"/>
          <w:tab w:val="left" w:pos="9403"/>
        </w:tabs>
        <w:ind w:left="2265" w:right="174" w:hanging="2160"/>
        <w:rPr>
          <w:color w:val="000000"/>
          <w:sz w:val="21"/>
          <w:szCs w:val="21"/>
        </w:rPr>
      </w:pPr>
      <w:r>
        <w:rPr>
          <w:color w:val="000000"/>
          <w:sz w:val="21"/>
          <w:szCs w:val="21"/>
        </w:rPr>
        <w:t>Address:</w:t>
      </w:r>
      <w:r>
        <w:rPr>
          <w:color w:val="000000"/>
          <w:sz w:val="21"/>
          <w:szCs w:val="21"/>
          <w:u w:val="single"/>
        </w:rPr>
        <w:tab/>
      </w:r>
      <w:r>
        <w:rPr>
          <w:color w:val="000000"/>
          <w:sz w:val="21"/>
          <w:szCs w:val="21"/>
          <w:u w:val="single"/>
        </w:rPr>
        <w:tab/>
      </w:r>
      <w:r>
        <w:rPr>
          <w:color w:val="000000"/>
          <w:sz w:val="21"/>
          <w:szCs w:val="21"/>
          <w:u w:val="single"/>
        </w:rPr>
        <w:tab/>
        <w:t>___________________</w:t>
      </w:r>
      <w:r>
        <w:rPr>
          <w:color w:val="000000"/>
          <w:sz w:val="21"/>
          <w:szCs w:val="21"/>
        </w:rPr>
        <w:t xml:space="preserve"> </w:t>
      </w:r>
    </w:p>
    <w:p w:rsidR="00E715B4" w:rsidRDefault="00000000">
      <w:pPr>
        <w:pBdr>
          <w:top w:val="nil"/>
          <w:left w:val="nil"/>
          <w:bottom w:val="nil"/>
          <w:right w:val="nil"/>
          <w:between w:val="nil"/>
        </w:pBdr>
        <w:tabs>
          <w:tab w:val="left" w:pos="5145"/>
          <w:tab w:val="left" w:pos="7305"/>
          <w:tab w:val="left" w:pos="9403"/>
        </w:tabs>
        <w:ind w:left="2265" w:right="174" w:hanging="2160"/>
        <w:rPr>
          <w:color w:val="000000"/>
          <w:sz w:val="21"/>
          <w:szCs w:val="21"/>
        </w:rPr>
      </w:pPr>
      <w:r>
        <w:rPr>
          <w:sz w:val="21"/>
          <w:szCs w:val="21"/>
        </w:rPr>
        <w:tab/>
      </w:r>
      <w:r>
        <w:rPr>
          <w:color w:val="000000"/>
          <w:sz w:val="21"/>
          <w:szCs w:val="21"/>
        </w:rPr>
        <w:t>(street)</w:t>
      </w:r>
      <w:r>
        <w:rPr>
          <w:color w:val="000000"/>
          <w:sz w:val="21"/>
          <w:szCs w:val="21"/>
        </w:rPr>
        <w:tab/>
        <w:t>(city)</w:t>
      </w:r>
      <w:r>
        <w:rPr>
          <w:color w:val="000000"/>
          <w:sz w:val="21"/>
          <w:szCs w:val="21"/>
        </w:rPr>
        <w:tab/>
        <w:t>(state/zip code)</w:t>
      </w:r>
    </w:p>
    <w:p w:rsidR="00E715B4" w:rsidRDefault="00E715B4">
      <w:pPr>
        <w:pBdr>
          <w:top w:val="nil"/>
          <w:left w:val="nil"/>
          <w:bottom w:val="nil"/>
          <w:right w:val="nil"/>
          <w:between w:val="nil"/>
        </w:pBdr>
        <w:spacing w:before="9"/>
        <w:rPr>
          <w:color w:val="000000"/>
          <w:sz w:val="20"/>
          <w:szCs w:val="20"/>
        </w:rPr>
      </w:pPr>
    </w:p>
    <w:p w:rsidR="00E715B4" w:rsidRDefault="00000000">
      <w:pPr>
        <w:pBdr>
          <w:top w:val="nil"/>
          <w:left w:val="nil"/>
          <w:bottom w:val="nil"/>
          <w:right w:val="nil"/>
          <w:between w:val="nil"/>
        </w:pBdr>
        <w:tabs>
          <w:tab w:val="left" w:pos="9321"/>
        </w:tabs>
        <w:ind w:right="45"/>
        <w:jc w:val="center"/>
        <w:rPr>
          <w:color w:val="000000"/>
          <w:sz w:val="21"/>
          <w:szCs w:val="21"/>
        </w:rPr>
      </w:pPr>
      <w:r>
        <w:rPr>
          <w:color w:val="000000"/>
          <w:sz w:val="21"/>
          <w:szCs w:val="21"/>
        </w:rPr>
        <w:t xml:space="preserve">Mailing Address (if different from above): </w:t>
      </w:r>
      <w:r>
        <w:rPr>
          <w:color w:val="000000"/>
          <w:sz w:val="21"/>
          <w:szCs w:val="21"/>
          <w:u w:val="single"/>
        </w:rPr>
        <w:t xml:space="preserve"> </w:t>
      </w:r>
      <w:r>
        <w:rPr>
          <w:color w:val="000000"/>
          <w:sz w:val="21"/>
          <w:szCs w:val="21"/>
          <w:u w:val="single"/>
        </w:rPr>
        <w:tab/>
      </w:r>
    </w:p>
    <w:p w:rsidR="00E715B4" w:rsidRDefault="00E715B4">
      <w:pPr>
        <w:pBdr>
          <w:top w:val="nil"/>
          <w:left w:val="nil"/>
          <w:bottom w:val="nil"/>
          <w:right w:val="nil"/>
          <w:between w:val="nil"/>
        </w:pBdr>
        <w:spacing w:before="3"/>
        <w:rPr>
          <w:color w:val="000000"/>
          <w:sz w:val="13"/>
          <w:szCs w:val="13"/>
        </w:rPr>
      </w:pPr>
    </w:p>
    <w:p w:rsidR="00E715B4" w:rsidRDefault="00000000">
      <w:pPr>
        <w:pBdr>
          <w:top w:val="nil"/>
          <w:left w:val="nil"/>
          <w:bottom w:val="nil"/>
          <w:right w:val="nil"/>
          <w:between w:val="nil"/>
        </w:pBdr>
        <w:tabs>
          <w:tab w:val="left" w:pos="5121"/>
          <w:tab w:val="left" w:pos="9427"/>
        </w:tabs>
        <w:spacing w:before="96"/>
        <w:ind w:left="105"/>
        <w:rPr>
          <w:color w:val="000000"/>
          <w:sz w:val="21"/>
          <w:szCs w:val="21"/>
        </w:rPr>
      </w:pPr>
      <w:r>
        <w:rPr>
          <w:color w:val="000000"/>
          <w:sz w:val="21"/>
          <w:szCs w:val="21"/>
        </w:rPr>
        <w:t>Applicant’s Telephone Number:</w:t>
      </w:r>
      <w:r>
        <w:rPr>
          <w:color w:val="000000"/>
          <w:sz w:val="21"/>
          <w:szCs w:val="21"/>
          <w:u w:val="single"/>
        </w:rPr>
        <w:tab/>
      </w:r>
      <w:r>
        <w:rPr>
          <w:color w:val="000000"/>
          <w:sz w:val="21"/>
          <w:szCs w:val="21"/>
        </w:rPr>
        <w:t xml:space="preserve">Email Address: </w:t>
      </w:r>
      <w:r>
        <w:rPr>
          <w:color w:val="000000"/>
          <w:sz w:val="21"/>
          <w:szCs w:val="21"/>
          <w:u w:val="single"/>
        </w:rPr>
        <w:t xml:space="preserve"> </w:t>
      </w:r>
      <w:r>
        <w:rPr>
          <w:color w:val="000000"/>
          <w:sz w:val="21"/>
          <w:szCs w:val="21"/>
          <w:u w:val="single"/>
        </w:rPr>
        <w:tab/>
      </w:r>
    </w:p>
    <w:p w:rsidR="00E715B4" w:rsidRDefault="00E715B4">
      <w:pPr>
        <w:pBdr>
          <w:top w:val="nil"/>
          <w:left w:val="nil"/>
          <w:bottom w:val="nil"/>
          <w:right w:val="nil"/>
          <w:between w:val="nil"/>
        </w:pBdr>
        <w:spacing w:before="10"/>
        <w:rPr>
          <w:color w:val="000000"/>
          <w:sz w:val="12"/>
          <w:szCs w:val="12"/>
        </w:rPr>
      </w:pPr>
    </w:p>
    <w:p w:rsidR="00E715B4" w:rsidRDefault="00000000">
      <w:pPr>
        <w:pBdr>
          <w:top w:val="nil"/>
          <w:left w:val="nil"/>
          <w:bottom w:val="nil"/>
          <w:right w:val="nil"/>
          <w:between w:val="nil"/>
        </w:pBdr>
        <w:tabs>
          <w:tab w:val="left" w:pos="4151"/>
          <w:tab w:val="left" w:pos="9446"/>
        </w:tabs>
        <w:spacing w:before="95"/>
        <w:ind w:left="105"/>
        <w:rPr>
          <w:color w:val="000000"/>
          <w:sz w:val="21"/>
          <w:szCs w:val="21"/>
        </w:rPr>
      </w:pPr>
      <w:r>
        <w:rPr>
          <w:color w:val="000000"/>
          <w:sz w:val="21"/>
          <w:szCs w:val="21"/>
        </w:rPr>
        <w:t>Year of High School Graduation:</w:t>
      </w:r>
      <w:r>
        <w:rPr>
          <w:color w:val="000000"/>
          <w:sz w:val="21"/>
          <w:szCs w:val="21"/>
          <w:u w:val="single"/>
        </w:rPr>
        <w:tab/>
      </w:r>
      <w:r>
        <w:rPr>
          <w:color w:val="000000"/>
          <w:sz w:val="21"/>
          <w:szCs w:val="21"/>
        </w:rPr>
        <w:t xml:space="preserve">College - applicant will be </w:t>
      </w:r>
      <w:r>
        <w:rPr>
          <w:sz w:val="21"/>
          <w:szCs w:val="21"/>
        </w:rPr>
        <w:t>or is</w:t>
      </w:r>
      <w:r>
        <w:rPr>
          <w:color w:val="000000"/>
          <w:sz w:val="21"/>
          <w:szCs w:val="21"/>
        </w:rPr>
        <w:t xml:space="preserve"> attending: </w:t>
      </w:r>
      <w:r>
        <w:rPr>
          <w:color w:val="000000"/>
          <w:sz w:val="21"/>
          <w:szCs w:val="21"/>
          <w:u w:val="single"/>
        </w:rPr>
        <w:t xml:space="preserve"> </w:t>
      </w:r>
      <w:r>
        <w:rPr>
          <w:color w:val="000000"/>
          <w:sz w:val="21"/>
          <w:szCs w:val="21"/>
          <w:u w:val="single"/>
        </w:rPr>
        <w:tab/>
      </w:r>
    </w:p>
    <w:p w:rsidR="00E715B4" w:rsidRDefault="00E715B4">
      <w:pPr>
        <w:pBdr>
          <w:top w:val="nil"/>
          <w:left w:val="nil"/>
          <w:bottom w:val="nil"/>
          <w:right w:val="nil"/>
          <w:between w:val="nil"/>
        </w:pBdr>
        <w:spacing w:before="3"/>
        <w:rPr>
          <w:color w:val="000000"/>
          <w:sz w:val="13"/>
          <w:szCs w:val="13"/>
        </w:rPr>
      </w:pPr>
    </w:p>
    <w:p w:rsidR="00E715B4" w:rsidRDefault="00000000">
      <w:pPr>
        <w:pBdr>
          <w:top w:val="nil"/>
          <w:left w:val="nil"/>
          <w:bottom w:val="nil"/>
          <w:right w:val="nil"/>
          <w:between w:val="nil"/>
        </w:pBdr>
        <w:tabs>
          <w:tab w:val="left" w:pos="9417"/>
        </w:tabs>
        <w:spacing w:before="96"/>
        <w:ind w:left="105"/>
        <w:rPr>
          <w:color w:val="000000"/>
          <w:sz w:val="21"/>
          <w:szCs w:val="21"/>
        </w:rPr>
      </w:pPr>
      <w:r>
        <w:rPr>
          <w:color w:val="000000"/>
          <w:sz w:val="21"/>
          <w:szCs w:val="21"/>
        </w:rPr>
        <w:t xml:space="preserve">Major field of intended study: </w:t>
      </w:r>
      <w:r>
        <w:rPr>
          <w:color w:val="000000"/>
          <w:sz w:val="21"/>
          <w:szCs w:val="21"/>
          <w:u w:val="single"/>
        </w:rPr>
        <w:t xml:space="preserve"> </w:t>
      </w:r>
      <w:r>
        <w:rPr>
          <w:color w:val="000000"/>
          <w:sz w:val="21"/>
          <w:szCs w:val="21"/>
          <w:u w:val="single"/>
        </w:rPr>
        <w:tab/>
      </w:r>
    </w:p>
    <w:p w:rsidR="00E715B4" w:rsidRDefault="00E715B4">
      <w:pPr>
        <w:pBdr>
          <w:top w:val="nil"/>
          <w:left w:val="nil"/>
          <w:bottom w:val="nil"/>
          <w:right w:val="nil"/>
          <w:between w:val="nil"/>
        </w:pBdr>
        <w:spacing w:before="10"/>
        <w:rPr>
          <w:color w:val="000000"/>
          <w:sz w:val="12"/>
          <w:szCs w:val="12"/>
        </w:rPr>
      </w:pPr>
    </w:p>
    <w:p w:rsidR="00E715B4" w:rsidRDefault="00000000">
      <w:pPr>
        <w:pBdr>
          <w:top w:val="nil"/>
          <w:left w:val="nil"/>
          <w:bottom w:val="nil"/>
          <w:right w:val="nil"/>
          <w:between w:val="nil"/>
        </w:pBdr>
        <w:spacing w:before="95"/>
        <w:ind w:left="105"/>
        <w:rPr>
          <w:color w:val="000000"/>
          <w:sz w:val="21"/>
          <w:szCs w:val="21"/>
        </w:rPr>
      </w:pPr>
      <w:r>
        <w:rPr>
          <w:color w:val="000000"/>
          <w:sz w:val="21"/>
          <w:szCs w:val="21"/>
        </w:rPr>
        <w:t xml:space="preserve">Expenses for </w:t>
      </w:r>
      <w:r>
        <w:rPr>
          <w:color w:val="000000"/>
          <w:sz w:val="21"/>
          <w:szCs w:val="21"/>
          <w:u w:val="single"/>
        </w:rPr>
        <w:t>one year</w:t>
      </w:r>
      <w:r>
        <w:rPr>
          <w:color w:val="000000"/>
          <w:sz w:val="21"/>
          <w:szCs w:val="21"/>
        </w:rPr>
        <w:t xml:space="preserve"> at above college:</w:t>
      </w:r>
    </w:p>
    <w:p w:rsidR="00E715B4" w:rsidRDefault="00E715B4">
      <w:pPr>
        <w:pBdr>
          <w:top w:val="nil"/>
          <w:left w:val="nil"/>
          <w:bottom w:val="nil"/>
          <w:right w:val="nil"/>
          <w:between w:val="nil"/>
        </w:pBdr>
        <w:spacing w:before="10"/>
        <w:rPr>
          <w:color w:val="000000"/>
          <w:sz w:val="12"/>
          <w:szCs w:val="12"/>
        </w:rPr>
      </w:pPr>
    </w:p>
    <w:p w:rsidR="00E715B4" w:rsidRDefault="00000000">
      <w:pPr>
        <w:pBdr>
          <w:top w:val="nil"/>
          <w:left w:val="nil"/>
          <w:bottom w:val="nil"/>
          <w:right w:val="nil"/>
          <w:between w:val="nil"/>
        </w:pBdr>
        <w:spacing w:before="96"/>
        <w:ind w:left="211"/>
        <w:rPr>
          <w:color w:val="000000"/>
          <w:sz w:val="21"/>
          <w:szCs w:val="21"/>
        </w:rPr>
      </w:pPr>
      <w:r>
        <w:rPr>
          <w:color w:val="000000"/>
          <w:sz w:val="21"/>
          <w:szCs w:val="21"/>
        </w:rPr>
        <w:t>Tuition</w:t>
      </w:r>
    </w:p>
    <w:p w:rsidR="00E715B4" w:rsidRDefault="00000000">
      <w:pPr>
        <w:pBdr>
          <w:top w:val="nil"/>
          <w:left w:val="nil"/>
          <w:bottom w:val="nil"/>
          <w:right w:val="nil"/>
          <w:between w:val="nil"/>
        </w:pBdr>
        <w:spacing w:before="3"/>
        <w:rPr>
          <w:color w:val="000000"/>
          <w:sz w:val="4"/>
          <w:szCs w:val="4"/>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1295400</wp:posOffset>
                </wp:positionH>
                <wp:positionV relativeFrom="paragraph">
                  <wp:posOffset>12700</wp:posOffset>
                </wp:positionV>
                <wp:extent cx="4816475" cy="31750"/>
                <wp:effectExtent l="0" t="0" r="0" b="0"/>
                <wp:wrapTopAndBottom distT="0" distB="0"/>
                <wp:docPr id="9" name="Rectangle 9"/>
                <wp:cNvGraphicFramePr/>
                <a:graphic xmlns:a="http://schemas.openxmlformats.org/drawingml/2006/main">
                  <a:graphicData uri="http://schemas.microsoft.com/office/word/2010/wordprocessingShape">
                    <wps:wsp>
                      <wps:cNvSpPr/>
                      <wps:spPr>
                        <a:xfrm>
                          <a:off x="2947288" y="3777143"/>
                          <a:ext cx="4797425" cy="5715"/>
                        </a:xfrm>
                        <a:prstGeom prst="rect">
                          <a:avLst/>
                        </a:prstGeom>
                        <a:solidFill>
                          <a:srgbClr val="000000"/>
                        </a:solidFill>
                        <a:ln>
                          <a:noFill/>
                        </a:ln>
                      </wps:spPr>
                      <wps:txbx>
                        <w:txbxContent>
                          <w:p w:rsidR="00E715B4" w:rsidRDefault="00E715B4">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1295400</wp:posOffset>
                </wp:positionH>
                <wp:positionV relativeFrom="paragraph">
                  <wp:posOffset>12700</wp:posOffset>
                </wp:positionV>
                <wp:extent cx="4816475" cy="31750"/>
                <wp:effectExtent b="0" l="0" r="0" t="0"/>
                <wp:wrapTopAndBottom distB="0" distT="0"/>
                <wp:docPr id="9"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4816475" cy="31750"/>
                        </a:xfrm>
                        <a:prstGeom prst="rect"/>
                        <a:ln/>
                      </pic:spPr>
                    </pic:pic>
                  </a:graphicData>
                </a:graphic>
              </wp:anchor>
            </w:drawing>
          </mc:Fallback>
        </mc:AlternateContent>
      </w:r>
    </w:p>
    <w:p w:rsidR="00E715B4" w:rsidRDefault="00E715B4">
      <w:pPr>
        <w:pBdr>
          <w:top w:val="nil"/>
          <w:left w:val="nil"/>
          <w:bottom w:val="nil"/>
          <w:right w:val="nil"/>
          <w:between w:val="nil"/>
        </w:pBdr>
        <w:spacing w:before="11"/>
        <w:rPr>
          <w:color w:val="000000"/>
          <w:sz w:val="20"/>
          <w:szCs w:val="20"/>
        </w:rPr>
      </w:pPr>
    </w:p>
    <w:p w:rsidR="00E715B4" w:rsidRDefault="00000000">
      <w:pPr>
        <w:pBdr>
          <w:top w:val="nil"/>
          <w:left w:val="nil"/>
          <w:bottom w:val="nil"/>
          <w:right w:val="nil"/>
          <w:between w:val="nil"/>
        </w:pBdr>
        <w:ind w:left="211"/>
        <w:rPr>
          <w:color w:val="000000"/>
          <w:sz w:val="21"/>
          <w:szCs w:val="21"/>
        </w:rPr>
      </w:pPr>
      <w:r>
        <w:rPr>
          <w:color w:val="000000"/>
          <w:sz w:val="21"/>
          <w:szCs w:val="21"/>
        </w:rPr>
        <w:t>Room/Board</w:t>
      </w:r>
    </w:p>
    <w:p w:rsidR="00E715B4" w:rsidRDefault="00000000">
      <w:pPr>
        <w:pBdr>
          <w:top w:val="nil"/>
          <w:left w:val="nil"/>
          <w:bottom w:val="nil"/>
          <w:right w:val="nil"/>
          <w:between w:val="nil"/>
        </w:pBdr>
        <w:spacing w:before="4"/>
        <w:rPr>
          <w:color w:val="000000"/>
          <w:sz w:val="4"/>
          <w:szCs w:val="4"/>
        </w:rPr>
      </w:pPr>
      <w:r>
        <w:rPr>
          <w:noProof/>
        </w:rPr>
        <mc:AlternateContent>
          <mc:Choice Requires="wpg">
            <w:drawing>
              <wp:anchor distT="0" distB="0" distL="114300" distR="114300" simplePos="0" relativeHeight="251659264" behindDoc="0" locked="0" layoutInCell="1" hidden="0" allowOverlap="1">
                <wp:simplePos x="0" y="0"/>
                <wp:positionH relativeFrom="column">
                  <wp:posOffset>1295400</wp:posOffset>
                </wp:positionH>
                <wp:positionV relativeFrom="paragraph">
                  <wp:posOffset>12700</wp:posOffset>
                </wp:positionV>
                <wp:extent cx="4816475" cy="31750"/>
                <wp:effectExtent l="0" t="0" r="0" b="0"/>
                <wp:wrapTopAndBottom distT="0" distB="0"/>
                <wp:docPr id="8" name="Rectangle 8"/>
                <wp:cNvGraphicFramePr/>
                <a:graphic xmlns:a="http://schemas.openxmlformats.org/drawingml/2006/main">
                  <a:graphicData uri="http://schemas.microsoft.com/office/word/2010/wordprocessingShape">
                    <wps:wsp>
                      <wps:cNvSpPr/>
                      <wps:spPr>
                        <a:xfrm>
                          <a:off x="2947288" y="3777143"/>
                          <a:ext cx="4797425" cy="5715"/>
                        </a:xfrm>
                        <a:prstGeom prst="rect">
                          <a:avLst/>
                        </a:prstGeom>
                        <a:solidFill>
                          <a:srgbClr val="000000"/>
                        </a:solidFill>
                        <a:ln>
                          <a:noFill/>
                        </a:ln>
                      </wps:spPr>
                      <wps:txbx>
                        <w:txbxContent>
                          <w:p w:rsidR="00E715B4" w:rsidRDefault="00E715B4">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1295400</wp:posOffset>
                </wp:positionH>
                <wp:positionV relativeFrom="paragraph">
                  <wp:posOffset>12700</wp:posOffset>
                </wp:positionV>
                <wp:extent cx="4816475" cy="31750"/>
                <wp:effectExtent b="0" l="0" r="0" t="0"/>
                <wp:wrapTopAndBottom distB="0" distT="0"/>
                <wp:docPr id="8"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4816475" cy="31750"/>
                        </a:xfrm>
                        <a:prstGeom prst="rect"/>
                        <a:ln/>
                      </pic:spPr>
                    </pic:pic>
                  </a:graphicData>
                </a:graphic>
              </wp:anchor>
            </w:drawing>
          </mc:Fallback>
        </mc:AlternateContent>
      </w:r>
    </w:p>
    <w:p w:rsidR="00E715B4" w:rsidRDefault="00E715B4">
      <w:pPr>
        <w:pBdr>
          <w:top w:val="nil"/>
          <w:left w:val="nil"/>
          <w:bottom w:val="nil"/>
          <w:right w:val="nil"/>
          <w:between w:val="nil"/>
        </w:pBdr>
        <w:spacing w:before="11"/>
        <w:rPr>
          <w:color w:val="000000"/>
          <w:sz w:val="12"/>
          <w:szCs w:val="12"/>
        </w:rPr>
      </w:pPr>
    </w:p>
    <w:p w:rsidR="00E715B4" w:rsidRDefault="00000000">
      <w:pPr>
        <w:pBdr>
          <w:top w:val="nil"/>
          <w:left w:val="nil"/>
          <w:bottom w:val="nil"/>
          <w:right w:val="nil"/>
          <w:between w:val="nil"/>
        </w:pBdr>
        <w:spacing w:before="96"/>
        <w:ind w:left="211"/>
        <w:rPr>
          <w:color w:val="000000"/>
          <w:sz w:val="21"/>
          <w:szCs w:val="21"/>
        </w:rPr>
      </w:pPr>
      <w:r>
        <w:rPr>
          <w:color w:val="000000"/>
          <w:sz w:val="21"/>
          <w:szCs w:val="21"/>
        </w:rPr>
        <w:t>Other Expenses</w:t>
      </w:r>
    </w:p>
    <w:p w:rsidR="00E715B4" w:rsidRDefault="00000000">
      <w:pPr>
        <w:pBdr>
          <w:top w:val="nil"/>
          <w:left w:val="nil"/>
          <w:bottom w:val="nil"/>
          <w:right w:val="nil"/>
          <w:between w:val="nil"/>
        </w:pBdr>
        <w:spacing w:before="3"/>
        <w:rPr>
          <w:color w:val="000000"/>
          <w:sz w:val="4"/>
          <w:szCs w:val="4"/>
        </w:rPr>
      </w:pPr>
      <w:r>
        <w:rPr>
          <w:noProof/>
        </w:rPr>
        <mc:AlternateContent>
          <mc:Choice Requires="wpg">
            <w:drawing>
              <wp:anchor distT="0" distB="0" distL="114300" distR="114300" simplePos="0" relativeHeight="251660288" behindDoc="0" locked="0" layoutInCell="1" hidden="0" allowOverlap="1">
                <wp:simplePos x="0" y="0"/>
                <wp:positionH relativeFrom="column">
                  <wp:posOffset>1295400</wp:posOffset>
                </wp:positionH>
                <wp:positionV relativeFrom="paragraph">
                  <wp:posOffset>12700</wp:posOffset>
                </wp:positionV>
                <wp:extent cx="4816475" cy="31750"/>
                <wp:effectExtent l="0" t="0" r="0" b="0"/>
                <wp:wrapTopAndBottom distT="0" distB="0"/>
                <wp:docPr id="7" name="Rectangle 7"/>
                <wp:cNvGraphicFramePr/>
                <a:graphic xmlns:a="http://schemas.openxmlformats.org/drawingml/2006/main">
                  <a:graphicData uri="http://schemas.microsoft.com/office/word/2010/wordprocessingShape">
                    <wps:wsp>
                      <wps:cNvSpPr/>
                      <wps:spPr>
                        <a:xfrm>
                          <a:off x="2947288" y="3777143"/>
                          <a:ext cx="4797425" cy="5715"/>
                        </a:xfrm>
                        <a:prstGeom prst="rect">
                          <a:avLst/>
                        </a:prstGeom>
                        <a:solidFill>
                          <a:srgbClr val="000000"/>
                        </a:solidFill>
                        <a:ln>
                          <a:noFill/>
                        </a:ln>
                      </wps:spPr>
                      <wps:txbx>
                        <w:txbxContent>
                          <w:p w:rsidR="00E715B4" w:rsidRDefault="00E715B4">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1295400</wp:posOffset>
                </wp:positionH>
                <wp:positionV relativeFrom="paragraph">
                  <wp:posOffset>12700</wp:posOffset>
                </wp:positionV>
                <wp:extent cx="4816475" cy="31750"/>
                <wp:effectExtent b="0" l="0" r="0" t="0"/>
                <wp:wrapTopAndBottom distB="0" distT="0"/>
                <wp:docPr id="7"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4816475" cy="31750"/>
                        </a:xfrm>
                        <a:prstGeom prst="rect"/>
                        <a:ln/>
                      </pic:spPr>
                    </pic:pic>
                  </a:graphicData>
                </a:graphic>
              </wp:anchor>
            </w:drawing>
          </mc:Fallback>
        </mc:AlternateContent>
      </w:r>
    </w:p>
    <w:p w:rsidR="00E715B4" w:rsidRDefault="00E715B4">
      <w:pPr>
        <w:pBdr>
          <w:top w:val="nil"/>
          <w:left w:val="nil"/>
          <w:bottom w:val="nil"/>
          <w:right w:val="nil"/>
          <w:between w:val="nil"/>
        </w:pBdr>
        <w:spacing w:before="4"/>
        <w:rPr>
          <w:color w:val="000000"/>
          <w:sz w:val="13"/>
          <w:szCs w:val="13"/>
        </w:rPr>
      </w:pPr>
    </w:p>
    <w:p w:rsidR="00E715B4" w:rsidRDefault="00000000">
      <w:pPr>
        <w:pBdr>
          <w:top w:val="nil"/>
          <w:left w:val="nil"/>
          <w:bottom w:val="nil"/>
          <w:right w:val="nil"/>
          <w:between w:val="nil"/>
        </w:pBdr>
        <w:spacing w:before="96"/>
        <w:ind w:left="211"/>
        <w:rPr>
          <w:color w:val="000000"/>
          <w:sz w:val="21"/>
          <w:szCs w:val="21"/>
        </w:rPr>
      </w:pPr>
      <w:r>
        <w:rPr>
          <w:color w:val="000000"/>
          <w:sz w:val="21"/>
          <w:szCs w:val="21"/>
        </w:rPr>
        <w:t>Total</w:t>
      </w:r>
    </w:p>
    <w:p w:rsidR="00E715B4" w:rsidRDefault="00000000">
      <w:pPr>
        <w:pBdr>
          <w:top w:val="nil"/>
          <w:left w:val="nil"/>
          <w:bottom w:val="nil"/>
          <w:right w:val="nil"/>
          <w:between w:val="nil"/>
        </w:pBdr>
        <w:spacing w:before="10"/>
        <w:rPr>
          <w:color w:val="000000"/>
          <w:sz w:val="3"/>
          <w:szCs w:val="3"/>
        </w:rPr>
      </w:pPr>
      <w:r>
        <w:rPr>
          <w:noProof/>
        </w:rPr>
        <mc:AlternateContent>
          <mc:Choice Requires="wpg">
            <w:drawing>
              <wp:anchor distT="0" distB="0" distL="114300" distR="114300" simplePos="0" relativeHeight="251661312" behindDoc="0" locked="0" layoutInCell="1" hidden="0" allowOverlap="1">
                <wp:simplePos x="0" y="0"/>
                <wp:positionH relativeFrom="column">
                  <wp:posOffset>1282700</wp:posOffset>
                </wp:positionH>
                <wp:positionV relativeFrom="paragraph">
                  <wp:posOffset>12700</wp:posOffset>
                </wp:positionV>
                <wp:extent cx="4825365" cy="31750"/>
                <wp:effectExtent l="0" t="0" r="0" b="0"/>
                <wp:wrapTopAndBottom distT="0" distB="0"/>
                <wp:docPr id="6" name="Rectangle 6"/>
                <wp:cNvGraphicFramePr/>
                <a:graphic xmlns:a="http://schemas.openxmlformats.org/drawingml/2006/main">
                  <a:graphicData uri="http://schemas.microsoft.com/office/word/2010/wordprocessingShape">
                    <wps:wsp>
                      <wps:cNvSpPr/>
                      <wps:spPr>
                        <a:xfrm>
                          <a:off x="2942843" y="3777143"/>
                          <a:ext cx="4806315" cy="5715"/>
                        </a:xfrm>
                        <a:prstGeom prst="rect">
                          <a:avLst/>
                        </a:prstGeom>
                        <a:solidFill>
                          <a:srgbClr val="000000"/>
                        </a:solidFill>
                        <a:ln>
                          <a:noFill/>
                        </a:ln>
                      </wps:spPr>
                      <wps:txbx>
                        <w:txbxContent>
                          <w:p w:rsidR="00E715B4" w:rsidRDefault="00E715B4">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1282700</wp:posOffset>
                </wp:positionH>
                <wp:positionV relativeFrom="paragraph">
                  <wp:posOffset>12700</wp:posOffset>
                </wp:positionV>
                <wp:extent cx="4825365" cy="31750"/>
                <wp:effectExtent b="0" l="0" r="0" t="0"/>
                <wp:wrapTopAndBottom distB="0" distT="0"/>
                <wp:docPr id="6"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4825365" cy="31750"/>
                        </a:xfrm>
                        <a:prstGeom prst="rect"/>
                        <a:ln/>
                      </pic:spPr>
                    </pic:pic>
                  </a:graphicData>
                </a:graphic>
              </wp:anchor>
            </w:drawing>
          </mc:Fallback>
        </mc:AlternateContent>
      </w:r>
    </w:p>
    <w:p w:rsidR="00E715B4" w:rsidRDefault="00E715B4">
      <w:pPr>
        <w:pBdr>
          <w:top w:val="nil"/>
          <w:left w:val="nil"/>
          <w:bottom w:val="nil"/>
          <w:right w:val="nil"/>
          <w:between w:val="nil"/>
        </w:pBdr>
        <w:rPr>
          <w:color w:val="000000"/>
          <w:sz w:val="20"/>
          <w:szCs w:val="20"/>
        </w:rPr>
      </w:pPr>
    </w:p>
    <w:p w:rsidR="00E715B4" w:rsidRDefault="00E715B4">
      <w:pPr>
        <w:pBdr>
          <w:top w:val="nil"/>
          <w:left w:val="nil"/>
          <w:bottom w:val="nil"/>
          <w:right w:val="nil"/>
          <w:between w:val="nil"/>
        </w:pBdr>
        <w:spacing w:before="3"/>
        <w:rPr>
          <w:color w:val="000000"/>
        </w:rPr>
      </w:pPr>
    </w:p>
    <w:p w:rsidR="00E715B4" w:rsidRDefault="00000000">
      <w:pPr>
        <w:pBdr>
          <w:top w:val="nil"/>
          <w:left w:val="nil"/>
          <w:bottom w:val="nil"/>
          <w:right w:val="nil"/>
          <w:between w:val="nil"/>
        </w:pBdr>
        <w:ind w:left="105" w:right="38"/>
        <w:rPr>
          <w:color w:val="000000"/>
          <w:sz w:val="21"/>
          <w:szCs w:val="21"/>
        </w:rPr>
      </w:pPr>
      <w:r>
        <w:rPr>
          <w:color w:val="000000"/>
          <w:sz w:val="21"/>
          <w:szCs w:val="21"/>
        </w:rPr>
        <w:t>I hereby certify that the statements herein above contained are true and accurate. I agree to refund all scholarship aid if this is untrue.</w:t>
      </w:r>
    </w:p>
    <w:p w:rsidR="00E715B4" w:rsidRDefault="00E715B4">
      <w:pPr>
        <w:pBdr>
          <w:top w:val="nil"/>
          <w:left w:val="nil"/>
          <w:bottom w:val="nil"/>
          <w:right w:val="nil"/>
          <w:between w:val="nil"/>
        </w:pBdr>
        <w:spacing w:before="9"/>
        <w:rPr>
          <w:color w:val="000000"/>
          <w:sz w:val="20"/>
          <w:szCs w:val="20"/>
        </w:rPr>
      </w:pPr>
    </w:p>
    <w:p w:rsidR="00E715B4" w:rsidRDefault="00000000">
      <w:pPr>
        <w:pBdr>
          <w:top w:val="nil"/>
          <w:left w:val="nil"/>
          <w:bottom w:val="nil"/>
          <w:right w:val="nil"/>
          <w:between w:val="nil"/>
        </w:pBdr>
        <w:tabs>
          <w:tab w:val="left" w:pos="2971"/>
          <w:tab w:val="left" w:pos="9345"/>
        </w:tabs>
        <w:ind w:left="105"/>
        <w:rPr>
          <w:color w:val="000000"/>
          <w:sz w:val="21"/>
          <w:szCs w:val="21"/>
        </w:rPr>
        <w:sectPr w:rsidR="00E715B4">
          <w:pgSz w:w="12240" w:h="15840"/>
          <w:pgMar w:top="1020" w:right="1320" w:bottom="280" w:left="1340" w:header="720" w:footer="720" w:gutter="0"/>
          <w:pgNumType w:start="1"/>
          <w:cols w:space="720"/>
        </w:sectPr>
      </w:pPr>
      <w:r>
        <w:rPr>
          <w:color w:val="000000"/>
          <w:sz w:val="21"/>
          <w:szCs w:val="21"/>
        </w:rPr>
        <w:t>Date:</w:t>
      </w:r>
      <w:r>
        <w:rPr>
          <w:color w:val="000000"/>
          <w:sz w:val="21"/>
          <w:szCs w:val="21"/>
          <w:u w:val="single"/>
        </w:rPr>
        <w:tab/>
      </w:r>
      <w:r>
        <w:rPr>
          <w:color w:val="000000"/>
          <w:sz w:val="21"/>
          <w:szCs w:val="21"/>
        </w:rPr>
        <w:t>Applicant’s Signature:</w:t>
      </w:r>
      <w:r>
        <w:rPr>
          <w:color w:val="000000"/>
          <w:sz w:val="21"/>
          <w:szCs w:val="21"/>
          <w:u w:val="single"/>
        </w:rPr>
        <w:t xml:space="preserve"> </w:t>
      </w:r>
      <w:r>
        <w:rPr>
          <w:color w:val="000000"/>
          <w:sz w:val="21"/>
          <w:szCs w:val="21"/>
          <w:u w:val="single"/>
        </w:rPr>
        <w:tab/>
      </w:r>
    </w:p>
    <w:p w:rsidR="00E715B4" w:rsidRDefault="00E715B4">
      <w:pPr>
        <w:pBdr>
          <w:top w:val="nil"/>
          <w:left w:val="nil"/>
          <w:bottom w:val="nil"/>
          <w:right w:val="nil"/>
          <w:between w:val="nil"/>
        </w:pBdr>
        <w:spacing w:before="5"/>
        <w:rPr>
          <w:b/>
          <w:color w:val="FF0000"/>
        </w:rPr>
      </w:pPr>
    </w:p>
    <w:p w:rsidR="00653C0E" w:rsidRDefault="00653C0E">
      <w:pPr>
        <w:pBdr>
          <w:top w:val="nil"/>
          <w:left w:val="nil"/>
          <w:bottom w:val="nil"/>
          <w:right w:val="nil"/>
          <w:between w:val="nil"/>
        </w:pBdr>
        <w:spacing w:before="5"/>
        <w:rPr>
          <w:color w:val="FF0000"/>
        </w:rPr>
      </w:pPr>
    </w:p>
    <w:p w:rsidR="00E715B4" w:rsidRDefault="00000000">
      <w:pPr>
        <w:pStyle w:val="Heading1"/>
        <w:spacing w:line="256" w:lineRule="auto"/>
        <w:ind w:firstLine="1926"/>
        <w:jc w:val="left"/>
        <w:rPr>
          <w:i w:val="0"/>
          <w:color w:val="FF0000"/>
          <w:sz w:val="22"/>
          <w:szCs w:val="22"/>
        </w:rPr>
      </w:pPr>
      <w:r>
        <w:rPr>
          <w:i w:val="0"/>
          <w:color w:val="FF0000"/>
          <w:sz w:val="22"/>
          <w:szCs w:val="22"/>
        </w:rPr>
        <w:t>Nicholas Johnson Fund</w:t>
      </w:r>
    </w:p>
    <w:p w:rsidR="00E715B4" w:rsidRDefault="00000000">
      <w:pPr>
        <w:pBdr>
          <w:top w:val="nil"/>
          <w:left w:val="nil"/>
          <w:bottom w:val="nil"/>
          <w:right w:val="nil"/>
          <w:between w:val="nil"/>
        </w:pBdr>
        <w:ind w:left="105" w:right="111"/>
        <w:rPr>
          <w:b/>
          <w:i/>
          <w:color w:val="000000"/>
        </w:rPr>
      </w:pPr>
      <w:r>
        <w:rPr>
          <w:color w:val="000000"/>
        </w:rPr>
        <w:t xml:space="preserve">To establish a fund to be known as “The Nicholas C. Johnson Fund”, the income thereof to be used to assist </w:t>
      </w:r>
      <w:r>
        <w:rPr>
          <w:b/>
          <w:i/>
          <w:color w:val="000000"/>
        </w:rPr>
        <w:t xml:space="preserve">worthy graduates of Haverhill High School </w:t>
      </w:r>
      <w:r>
        <w:rPr>
          <w:color w:val="000000"/>
        </w:rPr>
        <w:t xml:space="preserve">to obtain further education. The award shall be made annually, except as hereinafter provided, to one or more persons, male or female, selected by a Committee consisting of the Principal of Haverhill High School and the Superintendent of Schools of said City of Haverhill and the amount of the award allocated to each recipient shall be determined by such Committee in its discretion and such amounts need not be equal amounts. It is my wish, but not a condition or limitation on the discretion of said Committee, that, in selecting the recipients of the award, particular consideration be given to persons seeking </w:t>
      </w:r>
      <w:r>
        <w:rPr>
          <w:b/>
          <w:i/>
          <w:color w:val="000000"/>
        </w:rPr>
        <w:t xml:space="preserve">further education relating to the retail business </w:t>
      </w:r>
      <w:r>
        <w:rPr>
          <w:color w:val="000000"/>
        </w:rPr>
        <w:t xml:space="preserve">and that, in so far as is practical, each recipient of the award </w:t>
      </w:r>
      <w:r>
        <w:rPr>
          <w:b/>
          <w:i/>
          <w:color w:val="000000"/>
        </w:rPr>
        <w:t>receives an amount of at least Five Hundred Dollars ($500.00)</w:t>
      </w:r>
      <w:r>
        <w:rPr>
          <w:color w:val="000000"/>
        </w:rPr>
        <w:t xml:space="preserve">. The Committee, in its discretion, may carry over to the next year funds available for the award and not in excess of </w:t>
      </w:r>
      <w:r>
        <w:rPr>
          <w:b/>
          <w:i/>
          <w:color w:val="000000"/>
        </w:rPr>
        <w:t>($500.00) Five Hundred Dollars</w:t>
      </w:r>
    </w:p>
    <w:p w:rsidR="00653C0E" w:rsidRDefault="00653C0E">
      <w:pPr>
        <w:pBdr>
          <w:top w:val="nil"/>
          <w:left w:val="nil"/>
          <w:bottom w:val="nil"/>
          <w:right w:val="nil"/>
          <w:between w:val="nil"/>
        </w:pBdr>
        <w:ind w:left="105" w:right="111"/>
        <w:rPr>
          <w:b/>
          <w:i/>
          <w:color w:val="000000"/>
        </w:rPr>
      </w:pPr>
    </w:p>
    <w:p w:rsidR="00653C0E" w:rsidRDefault="00653C0E">
      <w:pPr>
        <w:pBdr>
          <w:top w:val="nil"/>
          <w:left w:val="nil"/>
          <w:bottom w:val="nil"/>
          <w:right w:val="nil"/>
          <w:between w:val="nil"/>
        </w:pBdr>
        <w:ind w:left="105" w:right="111"/>
        <w:rPr>
          <w:b/>
          <w:i/>
          <w:color w:val="000000"/>
        </w:rPr>
      </w:pPr>
    </w:p>
    <w:p w:rsidR="00653C0E" w:rsidRDefault="00653C0E">
      <w:pPr>
        <w:pBdr>
          <w:top w:val="nil"/>
          <w:left w:val="nil"/>
          <w:bottom w:val="nil"/>
          <w:right w:val="nil"/>
          <w:between w:val="nil"/>
        </w:pBdr>
        <w:ind w:left="105" w:right="111"/>
        <w:rPr>
          <w:b/>
          <w:i/>
          <w:color w:val="000000"/>
        </w:rPr>
      </w:pPr>
    </w:p>
    <w:p w:rsidR="00E715B4" w:rsidRDefault="00E715B4">
      <w:pPr>
        <w:pBdr>
          <w:top w:val="nil"/>
          <w:left w:val="nil"/>
          <w:bottom w:val="nil"/>
          <w:right w:val="nil"/>
          <w:between w:val="nil"/>
        </w:pBdr>
        <w:spacing w:before="11"/>
        <w:jc w:val="center"/>
        <w:rPr>
          <w:b/>
          <w:color w:val="FF0000"/>
        </w:rPr>
      </w:pPr>
    </w:p>
    <w:p w:rsidR="00E715B4" w:rsidRDefault="00000000">
      <w:pPr>
        <w:pStyle w:val="Heading1"/>
        <w:ind w:left="1927"/>
        <w:rPr>
          <w:i w:val="0"/>
          <w:color w:val="FF0000"/>
          <w:sz w:val="22"/>
          <w:szCs w:val="22"/>
        </w:rPr>
      </w:pPr>
      <w:r>
        <w:rPr>
          <w:i w:val="0"/>
          <w:color w:val="FF0000"/>
          <w:sz w:val="22"/>
          <w:szCs w:val="22"/>
        </w:rPr>
        <w:t>Samuel and Bessie Milhendler College Scholarship Fund</w:t>
      </w:r>
    </w:p>
    <w:p w:rsidR="00E715B4" w:rsidRDefault="00000000">
      <w:pPr>
        <w:spacing w:before="3"/>
        <w:ind w:left="105" w:right="106"/>
      </w:pPr>
      <w:r>
        <w:t xml:space="preserve">Each year, preferably but not necessarily upon the recommendation of the principal of Haverhill High School, the Haverhill School Committee shall award scholarship funds to one or more </w:t>
      </w:r>
      <w:r>
        <w:rPr>
          <w:b/>
        </w:rPr>
        <w:t>graduates of Haverhill High School who are enrolled in and attending any college or university, and who are maintaining a credible academic standing</w:t>
      </w:r>
      <w:r>
        <w:t xml:space="preserve">; </w:t>
      </w:r>
      <w:r>
        <w:rPr>
          <w:b/>
        </w:rPr>
        <w:t>such scholarship shall not be limited to freshman year students</w:t>
      </w:r>
      <w:r>
        <w:t xml:space="preserve">. Selection of recipients for scholarship funds to aid in defraying expenses of obtaining a college or graduate education should be based on </w:t>
      </w:r>
      <w:r>
        <w:rPr>
          <w:b/>
        </w:rPr>
        <w:t>need, high standard of scholarship in high school, and deportment while in said high school</w:t>
      </w:r>
      <w:r>
        <w:t>.</w:t>
      </w:r>
    </w:p>
    <w:sectPr w:rsidR="00E715B4">
      <w:pgSz w:w="12240" w:h="15840"/>
      <w:pgMar w:top="11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B4"/>
    <w:rsid w:val="00102E90"/>
    <w:rsid w:val="00281141"/>
    <w:rsid w:val="00653C0E"/>
    <w:rsid w:val="00E71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95FF0B"/>
  <w15:docId w15:val="{7EA41B8D-B409-A942-9403-16E92BF5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926" w:right="1932"/>
      <w:jc w:val="center"/>
      <w:outlineLvl w:val="0"/>
    </w:pPr>
    <w:rPr>
      <w:b/>
      <w:i/>
      <w:sz w:val="21"/>
      <w:szCs w:val="21"/>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
      <w:ind w:left="2362" w:right="1536" w:hanging="821"/>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choolCommitteeScholarship@haverhill-ps.org"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HEHgn0u9ROg8Agtkc4xfZjpZzQ==">CgMxLjAyCGguZ2pkZ3hzMgloLjMwajB6bGw4AHIhMUNERzN1ZmxDVEE0NTd0VGxUcDFqNmdvbi12MmRuNllM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2025-02-28T16:03:00Z</dcterms:created>
  <dcterms:modified xsi:type="dcterms:W3CDTF">2025-02-28T16:19:00Z</dcterms:modified>
</cp:coreProperties>
</file>